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67DF9" w14:textId="60E41EA6" w:rsidR="0074011C" w:rsidRPr="00290CEB" w:rsidRDefault="00EC0112" w:rsidP="00290CEB">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Option of Shortening </w:t>
      </w:r>
      <w:r w:rsidR="0074011C" w:rsidRPr="00290CEB">
        <w:rPr>
          <w:rFonts w:ascii="Times New Roman" w:eastAsia="Calibri" w:hAnsi="Times New Roman" w:cs="Times New Roman"/>
          <w:b/>
          <w:bCs/>
          <w:sz w:val="28"/>
          <w:szCs w:val="28"/>
        </w:rPr>
        <w:t>Period of Performance from 5 Years to 3 Years</w:t>
      </w:r>
    </w:p>
    <w:p w14:paraId="1DF5EEA4" w14:textId="3983ABF0" w:rsidR="00E94896" w:rsidRPr="00290CEB" w:rsidRDefault="00957A91" w:rsidP="00290CEB">
      <w:pPr>
        <w:autoSpaceDE w:val="0"/>
        <w:autoSpaceDN w:val="0"/>
        <w:adjustRightInd w:val="0"/>
        <w:spacing w:after="0" w:line="240" w:lineRule="auto"/>
        <w:jc w:val="center"/>
        <w:rPr>
          <w:rFonts w:ascii="Times New Roman" w:hAnsi="Times New Roman" w:cs="Times New Roman"/>
          <w:b/>
          <w:iCs/>
          <w:sz w:val="28"/>
          <w:szCs w:val="28"/>
        </w:rPr>
      </w:pPr>
      <w:r w:rsidRPr="00290CEB">
        <w:rPr>
          <w:rFonts w:ascii="Times New Roman" w:eastAsia="Calibri" w:hAnsi="Times New Roman" w:cs="Times New Roman"/>
          <w:b/>
          <w:bCs/>
          <w:sz w:val="28"/>
          <w:szCs w:val="28"/>
        </w:rPr>
        <w:t xml:space="preserve">Revised </w:t>
      </w:r>
      <w:r w:rsidR="00E94896" w:rsidRPr="00290CEB">
        <w:rPr>
          <w:rFonts w:ascii="Times New Roman" w:eastAsia="Calibri" w:hAnsi="Times New Roman" w:cs="Times New Roman"/>
          <w:b/>
          <w:bCs/>
          <w:sz w:val="28"/>
          <w:szCs w:val="28"/>
        </w:rPr>
        <w:t xml:space="preserve">Work Plan </w:t>
      </w:r>
      <w:r w:rsidR="00E94896" w:rsidRPr="00290CEB">
        <w:rPr>
          <w:rFonts w:ascii="Times New Roman" w:hAnsi="Times New Roman" w:cs="Times New Roman"/>
          <w:b/>
          <w:iCs/>
          <w:sz w:val="28"/>
          <w:szCs w:val="28"/>
        </w:rPr>
        <w:t>for CERCLA Section 104(k)(7) Cooperative Agreement</w:t>
      </w:r>
    </w:p>
    <w:p w14:paraId="0B67E757" w14:textId="3B43C39F" w:rsidR="00957A91" w:rsidRPr="00290CEB" w:rsidRDefault="00957A91" w:rsidP="00290CEB">
      <w:pPr>
        <w:autoSpaceDE w:val="0"/>
        <w:autoSpaceDN w:val="0"/>
        <w:adjustRightInd w:val="0"/>
        <w:spacing w:after="0" w:line="240" w:lineRule="auto"/>
        <w:jc w:val="center"/>
        <w:rPr>
          <w:rFonts w:ascii="Times New Roman" w:eastAsia="Calibri" w:hAnsi="Times New Roman" w:cs="Times New Roman"/>
          <w:b/>
          <w:bCs/>
          <w:sz w:val="28"/>
          <w:szCs w:val="28"/>
        </w:rPr>
      </w:pPr>
      <w:r w:rsidRPr="00290CEB">
        <w:rPr>
          <w:rFonts w:ascii="Times New Roman" w:eastAsia="Calibri" w:hAnsi="Times New Roman" w:cs="Times New Roman"/>
          <w:b/>
          <w:bCs/>
          <w:sz w:val="28"/>
          <w:szCs w:val="28"/>
        </w:rPr>
        <w:t>TR-84027001</w:t>
      </w:r>
    </w:p>
    <w:p w14:paraId="7ED0D22E" w14:textId="1A0CFAF2" w:rsidR="00E94896" w:rsidRPr="00290CEB" w:rsidRDefault="00E94896" w:rsidP="00290CEB">
      <w:pPr>
        <w:autoSpaceDE w:val="0"/>
        <w:autoSpaceDN w:val="0"/>
        <w:adjustRightInd w:val="0"/>
        <w:spacing w:after="0" w:line="240" w:lineRule="auto"/>
        <w:jc w:val="center"/>
        <w:rPr>
          <w:rFonts w:ascii="Times New Roman" w:eastAsia="Calibri" w:hAnsi="Times New Roman" w:cs="Times New Roman"/>
          <w:b/>
          <w:bCs/>
          <w:sz w:val="28"/>
          <w:szCs w:val="28"/>
        </w:rPr>
      </w:pPr>
      <w:r w:rsidRPr="00290CEB">
        <w:rPr>
          <w:rFonts w:ascii="Times New Roman" w:hAnsi="Times New Roman" w:cs="Times New Roman"/>
          <w:b/>
          <w:sz w:val="28"/>
          <w:szCs w:val="28"/>
        </w:rPr>
        <w:t>FY21</w:t>
      </w:r>
      <w:r w:rsidRPr="00290CEB">
        <w:rPr>
          <w:rFonts w:ascii="Times New Roman" w:eastAsia="Calibri" w:hAnsi="Times New Roman" w:cs="Times New Roman"/>
          <w:b/>
          <w:bCs/>
          <w:sz w:val="28"/>
          <w:szCs w:val="28"/>
        </w:rPr>
        <w:t xml:space="preserve"> Technical Assistance to Brownfields (TAB) Communities</w:t>
      </w:r>
    </w:p>
    <w:p w14:paraId="2C1C2F4A" w14:textId="77777777" w:rsidR="00E94896" w:rsidRPr="00290CEB" w:rsidRDefault="00E94896" w:rsidP="00290CEB">
      <w:pPr>
        <w:autoSpaceDE w:val="0"/>
        <w:autoSpaceDN w:val="0"/>
        <w:adjustRightInd w:val="0"/>
        <w:spacing w:after="0" w:line="240" w:lineRule="auto"/>
        <w:jc w:val="center"/>
        <w:rPr>
          <w:rFonts w:ascii="Times New Roman" w:eastAsia="Calibri" w:hAnsi="Times New Roman" w:cs="Times New Roman"/>
          <w:b/>
          <w:bCs/>
          <w:sz w:val="28"/>
          <w:szCs w:val="28"/>
        </w:rPr>
      </w:pPr>
      <w:r w:rsidRPr="00290CEB">
        <w:rPr>
          <w:rFonts w:ascii="Times New Roman" w:eastAsia="Calibri" w:hAnsi="Times New Roman" w:cs="Times New Roman"/>
          <w:b/>
          <w:bCs/>
          <w:sz w:val="28"/>
          <w:szCs w:val="28"/>
        </w:rPr>
        <w:t>Geographical Areas 5, 6, 7, 8 &amp; 11</w:t>
      </w:r>
    </w:p>
    <w:p w14:paraId="504EF808" w14:textId="77777777" w:rsidR="00E94896" w:rsidRPr="00290CEB" w:rsidRDefault="00E94896" w:rsidP="00290CEB">
      <w:pPr>
        <w:autoSpaceDE w:val="0"/>
        <w:autoSpaceDN w:val="0"/>
        <w:adjustRightInd w:val="0"/>
        <w:spacing w:after="0" w:line="240" w:lineRule="auto"/>
        <w:jc w:val="center"/>
        <w:rPr>
          <w:rFonts w:ascii="Times New Roman" w:eastAsia="Calibri" w:hAnsi="Times New Roman" w:cs="Times New Roman"/>
          <w:sz w:val="24"/>
          <w:szCs w:val="24"/>
        </w:rPr>
      </w:pPr>
      <w:r w:rsidRPr="00290CEB">
        <w:rPr>
          <w:rFonts w:ascii="Times New Roman" w:eastAsia="Calibri" w:hAnsi="Times New Roman" w:cs="Times New Roman"/>
          <w:sz w:val="24"/>
          <w:szCs w:val="24"/>
        </w:rPr>
        <w:t>Center for Hazardous Substance Research</w:t>
      </w:r>
    </w:p>
    <w:p w14:paraId="21EF9820" w14:textId="008E360F" w:rsidR="00E94896" w:rsidRPr="00290CEB" w:rsidRDefault="00E94896" w:rsidP="00290CEB">
      <w:pPr>
        <w:pStyle w:val="Header"/>
        <w:jc w:val="center"/>
        <w:rPr>
          <w:rFonts w:ascii="Times New Roman" w:hAnsi="Times New Roman" w:cs="Times New Roman"/>
          <w:b/>
          <w:sz w:val="24"/>
          <w:szCs w:val="24"/>
        </w:rPr>
      </w:pPr>
      <w:r w:rsidRPr="00290CEB">
        <w:rPr>
          <w:rFonts w:ascii="Times New Roman" w:eastAsia="Calibri" w:hAnsi="Times New Roman" w:cs="Times New Roman"/>
          <w:sz w:val="24"/>
          <w:szCs w:val="24"/>
        </w:rPr>
        <w:t>Kansas State University ▪ Manhattan, KS</w:t>
      </w:r>
    </w:p>
    <w:p w14:paraId="7D3CA857" w14:textId="0F272222" w:rsidR="00E94896" w:rsidRPr="00290CEB" w:rsidRDefault="00570807" w:rsidP="00290CEB">
      <w:pPr>
        <w:pStyle w:val="Header"/>
        <w:jc w:val="center"/>
        <w:rPr>
          <w:rFonts w:ascii="Times New Roman" w:hAnsi="Times New Roman" w:cs="Times New Roman"/>
          <w:sz w:val="24"/>
          <w:szCs w:val="24"/>
        </w:rPr>
      </w:pPr>
      <w:r w:rsidRPr="00290CEB">
        <w:rPr>
          <w:rFonts w:ascii="Times New Roman" w:hAnsi="Times New Roman" w:cs="Times New Roman"/>
          <w:sz w:val="24"/>
          <w:szCs w:val="24"/>
        </w:rPr>
        <w:t xml:space="preserve">March </w:t>
      </w:r>
      <w:r w:rsidR="00B6501F" w:rsidRPr="00290CEB">
        <w:rPr>
          <w:rFonts w:ascii="Times New Roman" w:hAnsi="Times New Roman" w:cs="Times New Roman"/>
          <w:sz w:val="24"/>
          <w:szCs w:val="24"/>
        </w:rPr>
        <w:t>28</w:t>
      </w:r>
      <w:r w:rsidR="00394726" w:rsidRPr="00290CEB">
        <w:rPr>
          <w:rFonts w:ascii="Times New Roman" w:hAnsi="Times New Roman" w:cs="Times New Roman"/>
          <w:sz w:val="24"/>
          <w:szCs w:val="24"/>
        </w:rPr>
        <w:t>, 202</w:t>
      </w:r>
      <w:r w:rsidRPr="00290CEB">
        <w:rPr>
          <w:rFonts w:ascii="Times New Roman" w:hAnsi="Times New Roman" w:cs="Times New Roman"/>
          <w:sz w:val="24"/>
          <w:szCs w:val="24"/>
        </w:rPr>
        <w:t>2</w:t>
      </w:r>
    </w:p>
    <w:p w14:paraId="5EEE497A" w14:textId="7685AB94" w:rsidR="00161487" w:rsidRPr="00290CEB" w:rsidRDefault="00161487" w:rsidP="00290CEB">
      <w:pPr>
        <w:pStyle w:val="Header"/>
        <w:jc w:val="center"/>
        <w:rPr>
          <w:rFonts w:ascii="Times New Roman" w:hAnsi="Times New Roman" w:cs="Times New Roman"/>
          <w:sz w:val="24"/>
          <w:szCs w:val="24"/>
        </w:rPr>
      </w:pPr>
      <w:bookmarkStart w:id="0" w:name="_Hlk105149500"/>
    </w:p>
    <w:p w14:paraId="2E3AD65C" w14:textId="3D48F4D4" w:rsidR="006C133D" w:rsidRPr="00290CEB" w:rsidRDefault="00B6501F" w:rsidP="00290CEB">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hAnsi="Times New Roman" w:cs="Times New Roman"/>
          <w:sz w:val="24"/>
          <w:szCs w:val="24"/>
        </w:rPr>
      </w:pPr>
      <w:r w:rsidRPr="00290CEB">
        <w:rPr>
          <w:rFonts w:ascii="Times New Roman" w:hAnsi="Times New Roman" w:cs="Times New Roman"/>
          <w:sz w:val="24"/>
          <w:szCs w:val="24"/>
        </w:rPr>
        <w:t xml:space="preserve">At the request of the EPA, KSU </w:t>
      </w:r>
      <w:r w:rsidR="00270B59">
        <w:rPr>
          <w:rFonts w:ascii="Times New Roman" w:hAnsi="Times New Roman" w:cs="Times New Roman"/>
          <w:sz w:val="24"/>
          <w:szCs w:val="24"/>
        </w:rPr>
        <w:t xml:space="preserve">agrees to reduce </w:t>
      </w:r>
      <w:r w:rsidRPr="00290CEB">
        <w:rPr>
          <w:rFonts w:ascii="Times New Roman" w:hAnsi="Times New Roman" w:cs="Times New Roman"/>
          <w:sz w:val="24"/>
          <w:szCs w:val="24"/>
        </w:rPr>
        <w:t xml:space="preserve">the Period of Performance </w:t>
      </w:r>
      <w:r w:rsidR="00852FB2">
        <w:rPr>
          <w:rFonts w:ascii="Times New Roman" w:hAnsi="Times New Roman" w:cs="Times New Roman"/>
          <w:sz w:val="24"/>
          <w:szCs w:val="24"/>
        </w:rPr>
        <w:t xml:space="preserve">(POP) </w:t>
      </w:r>
      <w:r w:rsidRPr="00290CEB">
        <w:rPr>
          <w:rFonts w:ascii="Times New Roman" w:hAnsi="Times New Roman" w:cs="Times New Roman"/>
          <w:sz w:val="24"/>
          <w:szCs w:val="24"/>
        </w:rPr>
        <w:t>of this Work Plan from 5 years to 3 years</w:t>
      </w:r>
      <w:r w:rsidR="00852FB2">
        <w:rPr>
          <w:rFonts w:ascii="Times New Roman" w:hAnsi="Times New Roman" w:cs="Times New Roman"/>
          <w:sz w:val="24"/>
          <w:szCs w:val="24"/>
        </w:rPr>
        <w:t>, if needed, to meet higher levels of brownfields activities and funding in the coming years</w:t>
      </w:r>
      <w:r w:rsidRPr="00290CEB">
        <w:rPr>
          <w:rFonts w:ascii="Times New Roman" w:hAnsi="Times New Roman" w:cs="Times New Roman"/>
          <w:sz w:val="24"/>
          <w:szCs w:val="24"/>
        </w:rPr>
        <w:t xml:space="preserve">. </w:t>
      </w:r>
      <w:r w:rsidR="00852FB2">
        <w:rPr>
          <w:rFonts w:ascii="Times New Roman" w:hAnsi="Times New Roman" w:cs="Times New Roman"/>
          <w:sz w:val="24"/>
          <w:szCs w:val="24"/>
        </w:rPr>
        <w:t>Shortening the POP</w:t>
      </w:r>
      <w:r w:rsidRPr="00290CEB">
        <w:rPr>
          <w:rFonts w:ascii="Times New Roman" w:hAnsi="Times New Roman" w:cs="Times New Roman"/>
          <w:sz w:val="24"/>
          <w:szCs w:val="24"/>
        </w:rPr>
        <w:t xml:space="preserve"> </w:t>
      </w:r>
      <w:r w:rsidR="00852FB2">
        <w:rPr>
          <w:rFonts w:ascii="Times New Roman" w:hAnsi="Times New Roman" w:cs="Times New Roman"/>
          <w:sz w:val="24"/>
          <w:szCs w:val="24"/>
        </w:rPr>
        <w:t xml:space="preserve">will allow for </w:t>
      </w:r>
      <w:r w:rsidRPr="00290CEB">
        <w:rPr>
          <w:rFonts w:ascii="Times New Roman" w:hAnsi="Times New Roman" w:cs="Times New Roman"/>
          <w:sz w:val="24"/>
          <w:szCs w:val="24"/>
        </w:rPr>
        <w:t xml:space="preserve">a higher yearly amount </w:t>
      </w:r>
      <w:r w:rsidR="00852FB2">
        <w:rPr>
          <w:rFonts w:ascii="Times New Roman" w:hAnsi="Times New Roman" w:cs="Times New Roman"/>
          <w:sz w:val="24"/>
          <w:szCs w:val="24"/>
        </w:rPr>
        <w:t xml:space="preserve">and depth </w:t>
      </w:r>
      <w:r w:rsidRPr="00290CEB">
        <w:rPr>
          <w:rFonts w:ascii="Times New Roman" w:hAnsi="Times New Roman" w:cs="Times New Roman"/>
          <w:sz w:val="24"/>
          <w:szCs w:val="24"/>
        </w:rPr>
        <w:t xml:space="preserve">of technical assistance to help communities organize projects and to access Bipartisan Infrastructure Law funding and resources to implement them. This would include assistance with prioritizing brownfields for Targeted Brownfields Assessments and proposals, and with developing community-supported, feasible re-use plans for: green </w:t>
      </w:r>
      <w:r w:rsidR="00AB7009">
        <w:rPr>
          <w:rFonts w:ascii="Times New Roman" w:hAnsi="Times New Roman" w:cs="Times New Roman"/>
          <w:sz w:val="24"/>
          <w:szCs w:val="24"/>
        </w:rPr>
        <w:t>e</w:t>
      </w:r>
      <w:r w:rsidRPr="00290CEB">
        <w:rPr>
          <w:rFonts w:ascii="Times New Roman" w:hAnsi="Times New Roman" w:cs="Times New Roman"/>
          <w:sz w:val="24"/>
          <w:szCs w:val="24"/>
        </w:rPr>
        <w:t xml:space="preserve">nergy, infrastructure, manufacturing, business; Local Food Networks; Natural/Cultural Restoration; Carbon Banking; and, support of achieving Community Resilience goals. It would also include assistance with establishing land banks, starting a circuit rider approach to engaging many communities regularly, and establishing a network of college and universities (including minority and tribal institutions) across KSU’s service area </w:t>
      </w:r>
      <w:r w:rsidR="00852FB2">
        <w:rPr>
          <w:rFonts w:ascii="Times New Roman" w:hAnsi="Times New Roman" w:cs="Times New Roman"/>
          <w:sz w:val="24"/>
          <w:szCs w:val="24"/>
        </w:rPr>
        <w:t xml:space="preserve">to </w:t>
      </w:r>
      <w:r w:rsidRPr="00290CEB">
        <w:rPr>
          <w:rFonts w:ascii="Times New Roman" w:hAnsi="Times New Roman" w:cs="Times New Roman"/>
          <w:sz w:val="24"/>
          <w:szCs w:val="24"/>
        </w:rPr>
        <w:t>provide local assistance to communities.</w:t>
      </w:r>
      <w:r w:rsidR="006C133D" w:rsidRPr="00290CEB">
        <w:rPr>
          <w:rFonts w:ascii="Times New Roman" w:hAnsi="Times New Roman" w:cs="Times New Roman"/>
          <w:sz w:val="24"/>
          <w:szCs w:val="24"/>
        </w:rPr>
        <w:t xml:space="preserve"> In support of the current administration’s Justice 40 goals, KSU will utilize a special map created by TAB to identify potentially underserved communities for assistance.</w:t>
      </w:r>
    </w:p>
    <w:p w14:paraId="0D254505" w14:textId="0E9DCED3" w:rsidR="00B6501F" w:rsidRPr="00290CEB" w:rsidRDefault="00B6501F" w:rsidP="00290CEB">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hAnsi="Times New Roman" w:cs="Times New Roman"/>
          <w:sz w:val="24"/>
          <w:szCs w:val="24"/>
        </w:rPr>
      </w:pPr>
    </w:p>
    <w:p w14:paraId="6E142C6E" w14:textId="2AF95955" w:rsidR="004531C0" w:rsidRDefault="00B6501F" w:rsidP="00290CEB">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hAnsi="Times New Roman" w:cs="Times New Roman"/>
          <w:sz w:val="24"/>
          <w:szCs w:val="24"/>
        </w:rPr>
      </w:pPr>
      <w:r w:rsidRPr="00290CEB">
        <w:rPr>
          <w:rFonts w:ascii="Times New Roman" w:hAnsi="Times New Roman" w:cs="Times New Roman"/>
          <w:sz w:val="24"/>
          <w:szCs w:val="24"/>
        </w:rPr>
        <w:t xml:space="preserve">These activities, and the additional work by partners and/or staff to accomplish them, will be a step towards scaling up to an even higher level of TAB activities, assuming successful application for Infrastructure Law funding for TAB work, to meet the anticipated demands of communities applying for and receiving funds for projects taking place during the FY23-28 </w:t>
      </w:r>
      <w:proofErr w:type="gramStart"/>
      <w:r w:rsidRPr="00290CEB">
        <w:rPr>
          <w:rFonts w:ascii="Times New Roman" w:hAnsi="Times New Roman" w:cs="Times New Roman"/>
          <w:sz w:val="24"/>
          <w:szCs w:val="24"/>
        </w:rPr>
        <w:t>time period</w:t>
      </w:r>
      <w:proofErr w:type="gramEnd"/>
      <w:r w:rsidRPr="00290CEB">
        <w:rPr>
          <w:rFonts w:ascii="Times New Roman" w:hAnsi="Times New Roman" w:cs="Times New Roman"/>
          <w:sz w:val="24"/>
          <w:szCs w:val="24"/>
        </w:rPr>
        <w:t xml:space="preserve">. One note is that due to higher software development and maintenance costs for national e-tools such as the Brownfields Inventory Tool, TAB EZ, the National (R11) part of this cooperative agreement would also be completed at the end of Year 3 </w:t>
      </w:r>
      <w:r w:rsidR="00EC0112">
        <w:rPr>
          <w:rFonts w:ascii="Times New Roman" w:hAnsi="Times New Roman" w:cs="Times New Roman"/>
          <w:sz w:val="24"/>
          <w:szCs w:val="24"/>
        </w:rPr>
        <w:t>or sooner</w:t>
      </w:r>
      <w:r w:rsidRPr="00290CEB">
        <w:rPr>
          <w:rFonts w:ascii="Times New Roman" w:hAnsi="Times New Roman" w:cs="Times New Roman"/>
          <w:sz w:val="24"/>
          <w:szCs w:val="24"/>
        </w:rPr>
        <w:t>.</w:t>
      </w:r>
    </w:p>
    <w:bookmarkEnd w:id="0"/>
    <w:p w14:paraId="011439F1" w14:textId="3BCACC80" w:rsidR="00161487" w:rsidRPr="00290CEB" w:rsidRDefault="00161487" w:rsidP="002575AD">
      <w:pPr>
        <w:pStyle w:val="Header"/>
        <w:rPr>
          <w:rFonts w:ascii="Times New Roman" w:hAnsi="Times New Roman" w:cs="Times New Roman"/>
          <w:sz w:val="24"/>
          <w:szCs w:val="24"/>
        </w:rPr>
      </w:pPr>
    </w:p>
    <w:p w14:paraId="46CDC601" w14:textId="0E6E50DB" w:rsidR="006B1FFF" w:rsidRPr="00290CEB" w:rsidRDefault="006B1FFF" w:rsidP="00290CEB">
      <w:pPr>
        <w:pStyle w:val="ListParagraph"/>
        <w:numPr>
          <w:ilvl w:val="0"/>
          <w:numId w:val="3"/>
        </w:numPr>
        <w:spacing w:after="0" w:line="240" w:lineRule="auto"/>
        <w:contextualSpacing w:val="0"/>
        <w:rPr>
          <w:rFonts w:ascii="Times New Roman" w:hAnsi="Times New Roman" w:cs="Times New Roman"/>
          <w:b/>
          <w:bCs/>
          <w:sz w:val="24"/>
          <w:szCs w:val="24"/>
        </w:rPr>
      </w:pPr>
      <w:r w:rsidRPr="00290CEB">
        <w:rPr>
          <w:rFonts w:ascii="Times New Roman" w:hAnsi="Times New Roman" w:cs="Times New Roman"/>
          <w:b/>
          <w:bCs/>
          <w:sz w:val="24"/>
          <w:szCs w:val="24"/>
        </w:rPr>
        <w:t>ENVIRONMENTAL RESULTS</w:t>
      </w:r>
    </w:p>
    <w:p w14:paraId="47D11F9E" w14:textId="77777777" w:rsidR="006D4557" w:rsidRPr="00290CEB" w:rsidRDefault="006D4557" w:rsidP="00290CEB">
      <w:pPr>
        <w:spacing w:after="0" w:line="240" w:lineRule="auto"/>
        <w:rPr>
          <w:rFonts w:ascii="Times New Roman" w:hAnsi="Times New Roman" w:cs="Times New Roman"/>
          <w:sz w:val="24"/>
          <w:szCs w:val="24"/>
        </w:rPr>
      </w:pPr>
    </w:p>
    <w:p w14:paraId="082B14A8" w14:textId="77777777" w:rsidR="004531C0" w:rsidRDefault="004D6B24" w:rsidP="00290CEB">
      <w:pPr>
        <w:spacing w:after="0" w:line="240" w:lineRule="auto"/>
        <w:rPr>
          <w:rFonts w:ascii="Times New Roman" w:hAnsi="Times New Roman" w:cs="Times New Roman"/>
          <w:b/>
          <w:sz w:val="24"/>
          <w:szCs w:val="24"/>
        </w:rPr>
      </w:pPr>
      <w:hyperlink r:id="rId11" w:history="1">
        <w:r w:rsidR="006B1FFF" w:rsidRPr="00290CEB">
          <w:rPr>
            <w:rStyle w:val="Hyperlink"/>
            <w:rFonts w:ascii="Times New Roman" w:hAnsi="Times New Roman" w:cs="Times New Roman"/>
            <w:b/>
            <w:sz w:val="24"/>
            <w:szCs w:val="24"/>
          </w:rPr>
          <w:t>EPA Strategic Plan</w:t>
        </w:r>
      </w:hyperlink>
      <w:r w:rsidR="006B1FFF" w:rsidRPr="00290CEB">
        <w:rPr>
          <w:rFonts w:ascii="Times New Roman" w:hAnsi="Times New Roman" w:cs="Times New Roman"/>
          <w:b/>
          <w:sz w:val="24"/>
          <w:szCs w:val="24"/>
        </w:rPr>
        <w:t xml:space="preserve"> Goal 1: A Cleaner, Healthier Environment:</w:t>
      </w:r>
    </w:p>
    <w:p w14:paraId="2BDF2D94" w14:textId="10EA50D1" w:rsidR="006B1FFF" w:rsidRPr="00290CEB" w:rsidRDefault="006B1FFF" w:rsidP="00290CEB">
      <w:pPr>
        <w:spacing w:after="0" w:line="240" w:lineRule="auto"/>
        <w:rPr>
          <w:rFonts w:ascii="Times New Roman" w:hAnsi="Times New Roman" w:cs="Times New Roman"/>
          <w:b/>
          <w:sz w:val="24"/>
          <w:szCs w:val="24"/>
        </w:rPr>
      </w:pPr>
      <w:r w:rsidRPr="00290CEB">
        <w:rPr>
          <w:rFonts w:ascii="Times New Roman" w:hAnsi="Times New Roman" w:cs="Times New Roman"/>
          <w:b/>
          <w:sz w:val="24"/>
          <w:szCs w:val="24"/>
        </w:rPr>
        <w:t>Objective:  Revitalize Land and Prevent Contamination</w:t>
      </w:r>
    </w:p>
    <w:p w14:paraId="2BE4487B" w14:textId="77777777" w:rsidR="006B1FFF" w:rsidRPr="00290CEB" w:rsidRDefault="006B1FFF" w:rsidP="00290CEB">
      <w:pPr>
        <w:spacing w:after="0" w:line="240" w:lineRule="auto"/>
        <w:rPr>
          <w:rFonts w:ascii="Times New Roman" w:hAnsi="Times New Roman" w:cs="Times New Roman"/>
          <w:sz w:val="24"/>
          <w:szCs w:val="24"/>
        </w:rPr>
      </w:pPr>
    </w:p>
    <w:p w14:paraId="6FBD559F" w14:textId="77777777" w:rsidR="006B1FFF" w:rsidRPr="00290CEB" w:rsidRDefault="006B1FFF" w:rsidP="00290CEB">
      <w:pPr>
        <w:spacing w:after="0" w:line="240" w:lineRule="auto"/>
        <w:rPr>
          <w:rFonts w:ascii="Times New Roman" w:hAnsi="Times New Roman" w:cs="Times New Roman"/>
          <w:b/>
          <w:sz w:val="24"/>
          <w:szCs w:val="24"/>
        </w:rPr>
      </w:pPr>
      <w:r w:rsidRPr="00290CEB">
        <w:rPr>
          <w:rFonts w:ascii="Times New Roman" w:hAnsi="Times New Roman" w:cs="Times New Roman"/>
          <w:b/>
          <w:sz w:val="24"/>
          <w:szCs w:val="24"/>
        </w:rPr>
        <w:t>Catalog of Federal Domestic Assistance (CFDA): 66.814 (</w:t>
      </w:r>
      <w:r w:rsidRPr="00290CEB">
        <w:rPr>
          <w:rFonts w:ascii="Times New Roman" w:hAnsi="Times New Roman" w:cs="Times New Roman"/>
          <w:b/>
          <w:color w:val="000000"/>
          <w:sz w:val="24"/>
          <w:szCs w:val="24"/>
        </w:rPr>
        <w:t>Brownfields Training, Research, and Technical Assistance Grants and Cooperative Agreements)</w:t>
      </w:r>
    </w:p>
    <w:p w14:paraId="4D8AA4C7" w14:textId="77777777" w:rsidR="006B1FFF" w:rsidRPr="00290CEB" w:rsidRDefault="006B1FFF" w:rsidP="00290CEB">
      <w:pPr>
        <w:spacing w:after="0" w:line="240" w:lineRule="auto"/>
        <w:rPr>
          <w:rFonts w:ascii="Times New Roman" w:hAnsi="Times New Roman" w:cs="Times New Roman"/>
          <w:sz w:val="24"/>
          <w:szCs w:val="24"/>
        </w:rPr>
      </w:pPr>
    </w:p>
    <w:p w14:paraId="2057E68F" w14:textId="20A4958A" w:rsidR="004531C0" w:rsidRDefault="006B1FFF" w:rsidP="00290CEB">
      <w:pPr>
        <w:spacing w:after="0" w:line="240" w:lineRule="auto"/>
        <w:rPr>
          <w:rFonts w:ascii="Times New Roman" w:hAnsi="Times New Roman" w:cs="Times New Roman"/>
          <w:sz w:val="24"/>
          <w:szCs w:val="24"/>
        </w:rPr>
      </w:pPr>
      <w:r w:rsidRPr="00290CEB">
        <w:rPr>
          <w:rFonts w:ascii="Times New Roman" w:hAnsi="Times New Roman" w:cs="Times New Roman"/>
          <w:sz w:val="24"/>
          <w:szCs w:val="24"/>
        </w:rPr>
        <w:t xml:space="preserve">Brownfield assessment, cleanup and reuse are integral components of EPA’s mission of protecting human health and the environment. </w:t>
      </w:r>
      <w:proofErr w:type="gramStart"/>
      <w:r w:rsidRPr="00290CEB">
        <w:rPr>
          <w:rFonts w:ascii="Times New Roman" w:hAnsi="Times New Roman" w:cs="Times New Roman"/>
          <w:sz w:val="24"/>
          <w:szCs w:val="24"/>
        </w:rPr>
        <w:t>By definition, brownfield</w:t>
      </w:r>
      <w:proofErr w:type="gramEnd"/>
      <w:r w:rsidRPr="00290CEB">
        <w:rPr>
          <w:rFonts w:ascii="Times New Roman" w:hAnsi="Times New Roman" w:cs="Times New Roman"/>
          <w:sz w:val="24"/>
          <w:szCs w:val="24"/>
        </w:rPr>
        <w:t xml:space="preserve"> sites are a potential source of environmental contaminants that could negatively affect human health and the environment.</w:t>
      </w:r>
    </w:p>
    <w:p w14:paraId="65099F4E" w14:textId="77777777" w:rsidR="00F1194C" w:rsidRDefault="00F1194C" w:rsidP="00290CEB">
      <w:pPr>
        <w:spacing w:after="0" w:line="240" w:lineRule="auto"/>
        <w:rPr>
          <w:rFonts w:ascii="Times New Roman" w:hAnsi="Times New Roman" w:cs="Times New Roman"/>
          <w:sz w:val="24"/>
          <w:szCs w:val="24"/>
        </w:rPr>
      </w:pPr>
    </w:p>
    <w:p w14:paraId="76529B9E" w14:textId="37AA6E58" w:rsidR="001843E0" w:rsidRPr="00290CEB" w:rsidRDefault="001843E0" w:rsidP="00290CEB">
      <w:pPr>
        <w:spacing w:after="0" w:line="240" w:lineRule="auto"/>
        <w:rPr>
          <w:rFonts w:ascii="Times New Roman" w:hAnsi="Times New Roman" w:cs="Times New Roman"/>
          <w:sz w:val="24"/>
          <w:szCs w:val="24"/>
        </w:rPr>
      </w:pPr>
    </w:p>
    <w:p w14:paraId="305F0B89" w14:textId="77777777" w:rsidR="004531C0" w:rsidRDefault="001843E0" w:rsidP="00290CEB">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hAnsi="Times New Roman" w:cs="Times New Roman"/>
          <w:b/>
          <w:bCs/>
          <w:sz w:val="24"/>
          <w:szCs w:val="24"/>
        </w:rPr>
      </w:pPr>
      <w:r w:rsidRPr="00290CEB">
        <w:rPr>
          <w:rFonts w:ascii="Times New Roman" w:hAnsi="Times New Roman" w:cs="Times New Roman"/>
          <w:b/>
          <w:bCs/>
          <w:sz w:val="24"/>
          <w:szCs w:val="24"/>
        </w:rPr>
        <w:lastRenderedPageBreak/>
        <w:t>Project summary</w:t>
      </w:r>
    </w:p>
    <w:p w14:paraId="60A5AC52" w14:textId="7824A1C5" w:rsidR="00827C50" w:rsidRPr="00290CEB" w:rsidRDefault="00827C50" w:rsidP="00290CEB">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hAnsi="Times New Roman" w:cs="Times New Roman"/>
          <w:sz w:val="24"/>
          <w:szCs w:val="24"/>
        </w:rPr>
      </w:pPr>
    </w:p>
    <w:p w14:paraId="7FBCEC6A" w14:textId="77777777" w:rsidR="004531C0" w:rsidRDefault="001843E0" w:rsidP="00290CEB">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hAnsi="Times New Roman" w:cs="Times New Roman"/>
          <w:color w:val="000000" w:themeColor="text1"/>
          <w:sz w:val="24"/>
          <w:szCs w:val="24"/>
        </w:rPr>
      </w:pPr>
      <w:r w:rsidRPr="00290CEB">
        <w:rPr>
          <w:rFonts w:ascii="Times New Roman" w:hAnsi="Times New Roman" w:cs="Times New Roman"/>
          <w:sz w:val="24"/>
          <w:szCs w:val="24"/>
        </w:rPr>
        <w:t>EPA’s Technical Assistance to Brownfields Communities (TAB) Program help</w:t>
      </w:r>
      <w:r w:rsidR="006D4557" w:rsidRPr="00290CEB">
        <w:rPr>
          <w:rFonts w:ascii="Times New Roman" w:hAnsi="Times New Roman" w:cs="Times New Roman"/>
          <w:sz w:val="24"/>
          <w:szCs w:val="24"/>
        </w:rPr>
        <w:t>s</w:t>
      </w:r>
      <w:r w:rsidRPr="00290CEB">
        <w:rPr>
          <w:rFonts w:ascii="Times New Roman" w:hAnsi="Times New Roman" w:cs="Times New Roman"/>
          <w:sz w:val="24"/>
          <w:szCs w:val="24"/>
        </w:rPr>
        <w:t xml:space="preserve"> communities tackle the challenge of assessing, cleaning up and preparing brownfield sites for redevelopment, especially underserved/rural/small and otherwise distressed communities. The technical assistance provided through th</w:t>
      </w:r>
      <w:r w:rsidR="00450ED0" w:rsidRPr="00290CEB">
        <w:rPr>
          <w:rFonts w:ascii="Times New Roman" w:hAnsi="Times New Roman" w:cs="Times New Roman"/>
          <w:sz w:val="24"/>
          <w:szCs w:val="24"/>
        </w:rPr>
        <w:t>is cooperative</w:t>
      </w:r>
      <w:r w:rsidRPr="00290CEB">
        <w:rPr>
          <w:rFonts w:ascii="Times New Roman" w:hAnsi="Times New Roman" w:cs="Times New Roman"/>
          <w:sz w:val="24"/>
          <w:szCs w:val="24"/>
        </w:rPr>
        <w:t xml:space="preserve"> agreement will </w:t>
      </w:r>
      <w:r w:rsidR="006D4557" w:rsidRPr="00290CEB">
        <w:rPr>
          <w:rFonts w:ascii="Times New Roman" w:hAnsi="Times New Roman" w:cs="Times New Roman"/>
          <w:sz w:val="24"/>
          <w:szCs w:val="24"/>
        </w:rPr>
        <w:t>provide</w:t>
      </w:r>
      <w:r w:rsidRPr="00290CEB">
        <w:rPr>
          <w:rFonts w:ascii="Times New Roman" w:hAnsi="Times New Roman" w:cs="Times New Roman"/>
          <w:sz w:val="24"/>
          <w:szCs w:val="24"/>
        </w:rPr>
        <w:t xml:space="preserve"> technical support on various brownfields subject areas. Regardless of the mechanism by which the technical assistance is made available, it </w:t>
      </w:r>
      <w:r w:rsidR="00450ED0" w:rsidRPr="00290CEB">
        <w:rPr>
          <w:rFonts w:ascii="Times New Roman" w:hAnsi="Times New Roman" w:cs="Times New Roman"/>
          <w:sz w:val="24"/>
          <w:szCs w:val="24"/>
        </w:rPr>
        <w:t xml:space="preserve">will </w:t>
      </w:r>
      <w:r w:rsidRPr="00290CEB">
        <w:rPr>
          <w:rFonts w:ascii="Times New Roman" w:hAnsi="Times New Roman" w:cs="Times New Roman"/>
          <w:sz w:val="24"/>
          <w:szCs w:val="24"/>
        </w:rPr>
        <w:t xml:space="preserve">be geared toward results and in helping the community to move its brownfield sites forward in the process toward cleanup and reuse. In addition, understanding the underlying technical issues associated with a brownfield site will enable communities to participate substantively in brownfield site decisions. For the purposes of this </w:t>
      </w:r>
      <w:r w:rsidR="00450ED0" w:rsidRPr="00290CEB">
        <w:rPr>
          <w:rFonts w:ascii="Times New Roman" w:hAnsi="Times New Roman" w:cs="Times New Roman"/>
          <w:sz w:val="24"/>
          <w:szCs w:val="24"/>
        </w:rPr>
        <w:t>cooperative agreement</w:t>
      </w:r>
      <w:r w:rsidRPr="00290CEB">
        <w:rPr>
          <w:rFonts w:ascii="Times New Roman" w:hAnsi="Times New Roman" w:cs="Times New Roman"/>
          <w:sz w:val="24"/>
          <w:szCs w:val="24"/>
        </w:rPr>
        <w:t xml:space="preserve">, technical assistance is defined as providing advice and support, in the form of specialized knowledge, to a person or organization with the goal of guiding them through the brownfield assessment, cleanup and revitalization process or helping them understand complex brownfields-related subject matter. </w:t>
      </w:r>
      <w:r w:rsidR="00450ED0" w:rsidRPr="00290CEB">
        <w:rPr>
          <w:rFonts w:ascii="Times New Roman" w:hAnsi="Times New Roman" w:cs="Times New Roman"/>
          <w:sz w:val="24"/>
          <w:szCs w:val="24"/>
        </w:rPr>
        <w:t>KSU</w:t>
      </w:r>
      <w:r w:rsidRPr="00290CEB">
        <w:rPr>
          <w:rFonts w:ascii="Times New Roman" w:hAnsi="Times New Roman" w:cs="Times New Roman"/>
          <w:sz w:val="24"/>
          <w:szCs w:val="24"/>
        </w:rPr>
        <w:t xml:space="preserve"> will provide technical assistance, consistent with EPA policy and procedures, and serve as an independent source of information to assist communities.</w:t>
      </w:r>
    </w:p>
    <w:p w14:paraId="3D949CC1" w14:textId="6BE65E4F" w:rsidR="1C921060" w:rsidRPr="00290CEB" w:rsidRDefault="1C921060" w:rsidP="00290CEB">
      <w:pPr>
        <w:pStyle w:val="Defaul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rPr>
      </w:pPr>
    </w:p>
    <w:p w14:paraId="7EAC7FD2" w14:textId="6B4637DD" w:rsidR="00450ED0" w:rsidRPr="00290CEB" w:rsidRDefault="00450ED0" w:rsidP="00290CEB">
      <w:pPr>
        <w:pStyle w:val="Defaul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auto"/>
        </w:rPr>
      </w:pPr>
      <w:r w:rsidRPr="00290CEB">
        <w:rPr>
          <w:color w:val="auto"/>
        </w:rPr>
        <w:t>As a result of the KSU’s technical assistance, we anticipate the following outcomes and outputs:</w:t>
      </w:r>
    </w:p>
    <w:p w14:paraId="45EA00CB" w14:textId="77777777" w:rsidR="00450ED0" w:rsidRPr="00290CEB" w:rsidRDefault="00450ED0" w:rsidP="00290CEB">
      <w:pPr>
        <w:pStyle w:val="Default"/>
        <w:rPr>
          <w:color w:val="auto"/>
        </w:rPr>
      </w:pPr>
    </w:p>
    <w:p w14:paraId="264C6248" w14:textId="07D6A731" w:rsidR="00450ED0" w:rsidRPr="00290CEB" w:rsidRDefault="00450ED0" w:rsidP="00290CEB">
      <w:pPr>
        <w:pStyle w:val="Default"/>
        <w:rPr>
          <w:b/>
          <w:bCs/>
          <w:color w:val="auto"/>
        </w:rPr>
      </w:pPr>
      <w:r w:rsidRPr="00290CEB">
        <w:rPr>
          <w:b/>
          <w:bCs/>
          <w:color w:val="auto"/>
        </w:rPr>
        <w:t>Long Term Outcomes</w:t>
      </w:r>
    </w:p>
    <w:p w14:paraId="0B900B43" w14:textId="63080424" w:rsidR="00450ED0" w:rsidRPr="00290CEB" w:rsidRDefault="00450ED0" w:rsidP="00290CEB">
      <w:pPr>
        <w:pStyle w:val="ListParagraph"/>
        <w:numPr>
          <w:ilvl w:val="0"/>
          <w:numId w:val="7"/>
        </w:numPr>
        <w:spacing w:after="0" w:line="240" w:lineRule="auto"/>
        <w:ind w:left="150" w:hanging="150"/>
        <w:contextualSpacing w:val="0"/>
        <w:rPr>
          <w:rFonts w:ascii="Times New Roman" w:hAnsi="Times New Roman" w:cs="Times New Roman"/>
          <w:color w:val="000000" w:themeColor="text1"/>
          <w:sz w:val="24"/>
          <w:szCs w:val="24"/>
        </w:rPr>
      </w:pPr>
      <w:r w:rsidRPr="00290CEB">
        <w:rPr>
          <w:rFonts w:ascii="Times New Roman" w:eastAsia="Calibri" w:hAnsi="Times New Roman" w:cs="Times New Roman"/>
          <w:color w:val="000000" w:themeColor="text1"/>
          <w:sz w:val="24"/>
          <w:szCs w:val="24"/>
        </w:rPr>
        <w:t xml:space="preserve">Increased </w:t>
      </w:r>
      <w:r w:rsidR="00E77250" w:rsidRPr="00290CEB">
        <w:rPr>
          <w:rFonts w:ascii="Times New Roman" w:eastAsia="Calibri" w:hAnsi="Times New Roman" w:cs="Times New Roman"/>
          <w:color w:val="000000" w:themeColor="text1"/>
          <w:sz w:val="24"/>
          <w:szCs w:val="24"/>
        </w:rPr>
        <w:t xml:space="preserve">community </w:t>
      </w:r>
      <w:r w:rsidR="00571622" w:rsidRPr="00290CEB">
        <w:rPr>
          <w:rFonts w:ascii="Times New Roman" w:eastAsia="Calibri" w:hAnsi="Times New Roman" w:cs="Times New Roman"/>
          <w:color w:val="000000" w:themeColor="text1"/>
          <w:sz w:val="24"/>
          <w:szCs w:val="24"/>
        </w:rPr>
        <w:t>capacity</w:t>
      </w:r>
      <w:r w:rsidR="00E77250" w:rsidRPr="00290CEB">
        <w:rPr>
          <w:rFonts w:ascii="Times New Roman" w:eastAsia="Calibri" w:hAnsi="Times New Roman" w:cs="Times New Roman"/>
          <w:color w:val="000000" w:themeColor="text1"/>
          <w:sz w:val="24"/>
          <w:szCs w:val="24"/>
        </w:rPr>
        <w:t xml:space="preserve"> for </w:t>
      </w:r>
      <w:r w:rsidRPr="00290CEB">
        <w:rPr>
          <w:rFonts w:ascii="Times New Roman" w:eastAsia="Calibri" w:hAnsi="Times New Roman" w:cs="Times New Roman"/>
          <w:color w:val="000000" w:themeColor="text1"/>
          <w:sz w:val="24"/>
          <w:szCs w:val="24"/>
        </w:rPr>
        <w:t>recognition, inventory, assessment, cleanup, and sustainable reuse of brownfields to reduce environmental contamination</w:t>
      </w:r>
      <w:r w:rsidR="00577AE6" w:rsidRPr="00290CEB">
        <w:rPr>
          <w:rFonts w:ascii="Times New Roman" w:eastAsia="Calibri" w:hAnsi="Times New Roman" w:cs="Times New Roman"/>
          <w:color w:val="000000" w:themeColor="text1"/>
          <w:sz w:val="24"/>
          <w:szCs w:val="24"/>
        </w:rPr>
        <w:t>.</w:t>
      </w:r>
    </w:p>
    <w:p w14:paraId="300CB759" w14:textId="2602C5D6" w:rsidR="00450ED0" w:rsidRPr="00290CEB" w:rsidRDefault="00450ED0" w:rsidP="00290CEB">
      <w:pPr>
        <w:pStyle w:val="ListParagraph"/>
        <w:numPr>
          <w:ilvl w:val="0"/>
          <w:numId w:val="7"/>
        </w:numPr>
        <w:spacing w:after="0" w:line="240" w:lineRule="auto"/>
        <w:ind w:left="150" w:hanging="150"/>
        <w:contextualSpacing w:val="0"/>
        <w:rPr>
          <w:rFonts w:ascii="Times New Roman" w:hAnsi="Times New Roman" w:cs="Times New Roman"/>
          <w:color w:val="000000" w:themeColor="text1"/>
          <w:sz w:val="24"/>
          <w:szCs w:val="24"/>
        </w:rPr>
      </w:pPr>
      <w:r w:rsidRPr="00290CEB">
        <w:rPr>
          <w:rFonts w:ascii="Times New Roman" w:eastAsia="Calibri" w:hAnsi="Times New Roman" w:cs="Times New Roman"/>
          <w:color w:val="000000" w:themeColor="text1"/>
          <w:sz w:val="24"/>
          <w:szCs w:val="24"/>
        </w:rPr>
        <w:t>Better inform and equip communities to effectively address and be involved in brownfields activities</w:t>
      </w:r>
      <w:r w:rsidR="00577AE6" w:rsidRPr="00290CEB">
        <w:rPr>
          <w:rFonts w:ascii="Times New Roman" w:eastAsia="Calibri" w:hAnsi="Times New Roman" w:cs="Times New Roman"/>
          <w:color w:val="000000" w:themeColor="text1"/>
          <w:sz w:val="24"/>
          <w:szCs w:val="24"/>
        </w:rPr>
        <w:t>.</w:t>
      </w:r>
    </w:p>
    <w:p w14:paraId="72E2A48A" w14:textId="536C66ED" w:rsidR="00450ED0" w:rsidRPr="00290CEB" w:rsidRDefault="00450ED0" w:rsidP="00290CEB">
      <w:pPr>
        <w:pStyle w:val="ListParagraph"/>
        <w:numPr>
          <w:ilvl w:val="0"/>
          <w:numId w:val="7"/>
        </w:numPr>
        <w:spacing w:after="0" w:line="240" w:lineRule="auto"/>
        <w:ind w:left="150" w:hanging="150"/>
        <w:contextualSpacing w:val="0"/>
        <w:rPr>
          <w:rFonts w:ascii="Times New Roman" w:hAnsi="Times New Roman" w:cs="Times New Roman"/>
          <w:color w:val="000000" w:themeColor="text1"/>
          <w:sz w:val="24"/>
          <w:szCs w:val="24"/>
        </w:rPr>
      </w:pPr>
      <w:r w:rsidRPr="00290CEB">
        <w:rPr>
          <w:rFonts w:ascii="Times New Roman" w:eastAsia="Calibri" w:hAnsi="Times New Roman" w:cs="Times New Roman"/>
          <w:color w:val="000000" w:themeColor="text1"/>
          <w:sz w:val="24"/>
          <w:szCs w:val="24"/>
        </w:rPr>
        <w:t>Greater knowledge of environmental and human health conditions in micro, environmental justice and newly created brownfields communities</w:t>
      </w:r>
      <w:r w:rsidR="00577AE6" w:rsidRPr="00290CEB">
        <w:rPr>
          <w:rFonts w:ascii="Times New Roman" w:eastAsia="Calibri" w:hAnsi="Times New Roman" w:cs="Times New Roman"/>
          <w:color w:val="000000" w:themeColor="text1"/>
          <w:sz w:val="24"/>
          <w:szCs w:val="24"/>
        </w:rPr>
        <w:t>.</w:t>
      </w:r>
    </w:p>
    <w:p w14:paraId="3936BA17" w14:textId="00B5772E" w:rsidR="00450ED0" w:rsidRPr="00290CEB" w:rsidRDefault="00450ED0" w:rsidP="00290CEB">
      <w:pPr>
        <w:pStyle w:val="ListParagraph"/>
        <w:numPr>
          <w:ilvl w:val="0"/>
          <w:numId w:val="7"/>
        </w:numPr>
        <w:spacing w:after="0" w:line="240" w:lineRule="auto"/>
        <w:ind w:left="150" w:hanging="150"/>
        <w:contextualSpacing w:val="0"/>
        <w:rPr>
          <w:rFonts w:ascii="Times New Roman" w:hAnsi="Times New Roman" w:cs="Times New Roman"/>
          <w:color w:val="000000" w:themeColor="text1"/>
          <w:sz w:val="24"/>
          <w:szCs w:val="24"/>
        </w:rPr>
      </w:pPr>
      <w:r w:rsidRPr="00290CEB">
        <w:rPr>
          <w:rFonts w:ascii="Times New Roman" w:eastAsia="Calibri" w:hAnsi="Times New Roman" w:cs="Times New Roman"/>
          <w:color w:val="000000" w:themeColor="text1"/>
          <w:sz w:val="24"/>
          <w:szCs w:val="24"/>
        </w:rPr>
        <w:t>Greater community involvement, communication, and partnerships among differing stakeholders; leveraging partnerships for funding</w:t>
      </w:r>
      <w:r w:rsidR="00577AE6" w:rsidRPr="00290CEB">
        <w:rPr>
          <w:rFonts w:ascii="Times New Roman" w:eastAsia="Calibri" w:hAnsi="Times New Roman" w:cs="Times New Roman"/>
          <w:color w:val="000000" w:themeColor="text1"/>
          <w:sz w:val="24"/>
          <w:szCs w:val="24"/>
        </w:rPr>
        <w:t>.</w:t>
      </w:r>
    </w:p>
    <w:p w14:paraId="5B121EA6" w14:textId="4CA9D476" w:rsidR="00450ED0" w:rsidRPr="00290CEB" w:rsidRDefault="00450ED0" w:rsidP="00290CEB">
      <w:pPr>
        <w:pStyle w:val="ListParagraph"/>
        <w:numPr>
          <w:ilvl w:val="0"/>
          <w:numId w:val="7"/>
        </w:numPr>
        <w:spacing w:after="0" w:line="240" w:lineRule="auto"/>
        <w:ind w:left="150" w:hanging="150"/>
        <w:contextualSpacing w:val="0"/>
        <w:rPr>
          <w:rFonts w:ascii="Times New Roman" w:hAnsi="Times New Roman" w:cs="Times New Roman"/>
          <w:color w:val="000000" w:themeColor="text1"/>
          <w:sz w:val="24"/>
          <w:szCs w:val="24"/>
        </w:rPr>
      </w:pPr>
      <w:r w:rsidRPr="00290CEB">
        <w:rPr>
          <w:rFonts w:ascii="Times New Roman" w:eastAsia="Calibri" w:hAnsi="Times New Roman" w:cs="Times New Roman"/>
          <w:color w:val="000000" w:themeColor="text1"/>
          <w:sz w:val="24"/>
          <w:szCs w:val="24"/>
        </w:rPr>
        <w:t>Enable communities to stimulate economic and other beneficial reuses of brownfields sites to improve environmental conditions and human health</w:t>
      </w:r>
      <w:r w:rsidR="00577AE6" w:rsidRPr="00290CEB">
        <w:rPr>
          <w:rFonts w:ascii="Times New Roman" w:eastAsia="Calibri" w:hAnsi="Times New Roman" w:cs="Times New Roman"/>
          <w:color w:val="000000" w:themeColor="text1"/>
          <w:sz w:val="24"/>
          <w:szCs w:val="24"/>
        </w:rPr>
        <w:t>.</w:t>
      </w:r>
    </w:p>
    <w:p w14:paraId="232946BD" w14:textId="166CADF6" w:rsidR="00450ED0" w:rsidRPr="00290CEB" w:rsidRDefault="00450ED0" w:rsidP="00290CEB">
      <w:pPr>
        <w:spacing w:after="0" w:line="240" w:lineRule="auto"/>
        <w:rPr>
          <w:rFonts w:ascii="Times New Roman" w:hAnsi="Times New Roman" w:cs="Times New Roman"/>
          <w:color w:val="000000" w:themeColor="text1"/>
          <w:sz w:val="24"/>
          <w:szCs w:val="24"/>
        </w:rPr>
      </w:pPr>
    </w:p>
    <w:p w14:paraId="24FA61D1" w14:textId="3F1952E3" w:rsidR="005D2F84" w:rsidRPr="00290CEB" w:rsidRDefault="005D2F84" w:rsidP="00290CEB">
      <w:pPr>
        <w:spacing w:after="0" w:line="240" w:lineRule="auto"/>
        <w:rPr>
          <w:rFonts w:ascii="Times New Roman" w:hAnsi="Times New Roman" w:cs="Times New Roman"/>
          <w:b/>
          <w:bCs/>
          <w:color w:val="000000" w:themeColor="text1"/>
          <w:sz w:val="24"/>
          <w:szCs w:val="24"/>
        </w:rPr>
      </w:pPr>
      <w:r w:rsidRPr="00290CEB">
        <w:rPr>
          <w:rFonts w:ascii="Times New Roman" w:hAnsi="Times New Roman" w:cs="Times New Roman"/>
          <w:b/>
          <w:bCs/>
          <w:color w:val="000000" w:themeColor="text1"/>
          <w:sz w:val="24"/>
          <w:szCs w:val="24"/>
        </w:rPr>
        <w:t>Short term Outputs for each of the Region</w:t>
      </w:r>
      <w:r w:rsidR="00AD51F2" w:rsidRPr="00290CEB">
        <w:rPr>
          <w:rFonts w:ascii="Times New Roman" w:hAnsi="Times New Roman" w:cs="Times New Roman"/>
          <w:b/>
          <w:bCs/>
          <w:color w:val="000000" w:themeColor="text1"/>
          <w:sz w:val="24"/>
          <w:szCs w:val="24"/>
        </w:rPr>
        <w:t>s</w:t>
      </w:r>
      <w:r w:rsidRPr="00290CEB">
        <w:rPr>
          <w:rFonts w:ascii="Times New Roman" w:hAnsi="Times New Roman" w:cs="Times New Roman"/>
          <w:b/>
          <w:bCs/>
          <w:color w:val="000000" w:themeColor="text1"/>
          <w:sz w:val="24"/>
          <w:szCs w:val="24"/>
        </w:rPr>
        <w:t xml:space="preserve"> 5, 6, 7 and 8 Grant Components</w:t>
      </w:r>
    </w:p>
    <w:p w14:paraId="34874254" w14:textId="6153D7D2" w:rsidR="005D2F84" w:rsidRPr="00290CEB" w:rsidRDefault="005D2F84" w:rsidP="00290CEB">
      <w:pPr>
        <w:numPr>
          <w:ilvl w:val="0"/>
          <w:numId w:val="9"/>
        </w:numPr>
        <w:tabs>
          <w:tab w:val="left" w:pos="-1080"/>
          <w:tab w:val="left" w:pos="-720"/>
          <w:tab w:val="left" w:pos="-360"/>
          <w:tab w:val="left" w:pos="0"/>
          <w:tab w:val="num" w:pos="211"/>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N w:val="0"/>
        <w:spacing w:after="0" w:line="240" w:lineRule="auto"/>
        <w:ind w:left="288" w:hanging="288"/>
        <w:rPr>
          <w:rFonts w:ascii="Times New Roman" w:eastAsia="Times New Roman" w:hAnsi="Times New Roman" w:cs="Times New Roman"/>
          <w:sz w:val="24"/>
          <w:szCs w:val="24"/>
        </w:rPr>
      </w:pPr>
      <w:r w:rsidRPr="00290CEB">
        <w:rPr>
          <w:rFonts w:ascii="Times New Roman" w:hAnsi="Times New Roman" w:cs="Times New Roman"/>
          <w:sz w:val="24"/>
          <w:szCs w:val="24"/>
        </w:rPr>
        <w:t>1 Regional Capacity building Roundtable/yr for 4-6 communities/yr</w:t>
      </w:r>
    </w:p>
    <w:p w14:paraId="44085B38" w14:textId="0A7A402E" w:rsidR="005D2F84" w:rsidRPr="00290CEB" w:rsidRDefault="005D2F84" w:rsidP="00290CEB">
      <w:pPr>
        <w:numPr>
          <w:ilvl w:val="0"/>
          <w:numId w:val="9"/>
        </w:numPr>
        <w:tabs>
          <w:tab w:val="left" w:pos="-1080"/>
          <w:tab w:val="left" w:pos="-720"/>
          <w:tab w:val="left" w:pos="-360"/>
          <w:tab w:val="left" w:pos="0"/>
          <w:tab w:val="num" w:pos="211"/>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N w:val="0"/>
        <w:spacing w:after="0" w:line="240" w:lineRule="auto"/>
        <w:ind w:left="288" w:hanging="288"/>
        <w:rPr>
          <w:rFonts w:ascii="Times New Roman" w:hAnsi="Times New Roman" w:cs="Times New Roman"/>
          <w:sz w:val="24"/>
          <w:szCs w:val="24"/>
        </w:rPr>
      </w:pPr>
      <w:r w:rsidRPr="00290CEB">
        <w:rPr>
          <w:rFonts w:ascii="Times New Roman" w:hAnsi="Times New Roman" w:cs="Times New Roman"/>
          <w:sz w:val="24"/>
          <w:szCs w:val="24"/>
        </w:rPr>
        <w:t>6 Outreach events/year (e.g. in-person and/or virtual workshops, webinars &amp; presentations)</w:t>
      </w:r>
    </w:p>
    <w:p w14:paraId="7813C0A9" w14:textId="77777777" w:rsidR="004531C0" w:rsidRDefault="005D2F84" w:rsidP="00290CEB">
      <w:pPr>
        <w:numPr>
          <w:ilvl w:val="0"/>
          <w:numId w:val="9"/>
        </w:numPr>
        <w:tabs>
          <w:tab w:val="left" w:pos="-1080"/>
          <w:tab w:val="left" w:pos="-720"/>
          <w:tab w:val="left" w:pos="-360"/>
          <w:tab w:val="left" w:pos="0"/>
          <w:tab w:val="num" w:pos="211"/>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N w:val="0"/>
        <w:spacing w:after="0" w:line="240" w:lineRule="auto"/>
        <w:ind w:left="288" w:hanging="288"/>
        <w:rPr>
          <w:rFonts w:ascii="Times New Roman" w:hAnsi="Times New Roman" w:cs="Times New Roman"/>
          <w:sz w:val="24"/>
          <w:szCs w:val="24"/>
        </w:rPr>
      </w:pPr>
      <w:r w:rsidRPr="00290CEB">
        <w:rPr>
          <w:rFonts w:ascii="Times New Roman" w:hAnsi="Times New Roman" w:cs="Times New Roman"/>
          <w:sz w:val="24"/>
          <w:szCs w:val="24"/>
        </w:rPr>
        <w:t>One-On-One Technical Assistance to communities, 25-45 communities/year</w:t>
      </w:r>
      <w:r w:rsidR="005142AE" w:rsidRPr="00290CEB">
        <w:rPr>
          <w:rFonts w:ascii="Times New Roman" w:hAnsi="Times New Roman" w:cs="Times New Roman"/>
          <w:sz w:val="24"/>
          <w:szCs w:val="24"/>
        </w:rPr>
        <w:t>.</w:t>
      </w:r>
    </w:p>
    <w:p w14:paraId="7A6A6221" w14:textId="77777777" w:rsidR="004531C0" w:rsidRDefault="005D2F84" w:rsidP="00290CEB">
      <w:pPr>
        <w:numPr>
          <w:ilvl w:val="0"/>
          <w:numId w:val="9"/>
        </w:numPr>
        <w:tabs>
          <w:tab w:val="left" w:pos="-1080"/>
          <w:tab w:val="left" w:pos="-720"/>
          <w:tab w:val="left" w:pos="-360"/>
          <w:tab w:val="left" w:pos="0"/>
          <w:tab w:val="num" w:pos="211"/>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N w:val="0"/>
        <w:spacing w:after="0" w:line="240" w:lineRule="auto"/>
        <w:ind w:left="288" w:hanging="288"/>
        <w:rPr>
          <w:rFonts w:ascii="Times New Roman" w:hAnsi="Times New Roman" w:cs="Times New Roman"/>
          <w:sz w:val="24"/>
          <w:szCs w:val="24"/>
        </w:rPr>
      </w:pPr>
      <w:r w:rsidRPr="00290CEB">
        <w:rPr>
          <w:rFonts w:ascii="Times New Roman" w:hAnsi="Times New Roman" w:cs="Times New Roman"/>
          <w:sz w:val="24"/>
          <w:szCs w:val="24"/>
        </w:rPr>
        <w:t>Assist communities with site inventories and pursuing funding; with On-line E-tools (BIT/TABEZ/Additional Resources) and other resources</w:t>
      </w:r>
    </w:p>
    <w:p w14:paraId="10381E6C" w14:textId="767ED2D0" w:rsidR="005D2F84" w:rsidRPr="00290CEB" w:rsidRDefault="005D2F84" w:rsidP="00290CEB">
      <w:pPr>
        <w:numPr>
          <w:ilvl w:val="0"/>
          <w:numId w:val="9"/>
        </w:numPr>
        <w:tabs>
          <w:tab w:val="left" w:pos="-1080"/>
          <w:tab w:val="left" w:pos="-720"/>
          <w:tab w:val="left" w:pos="-360"/>
          <w:tab w:val="left" w:pos="0"/>
          <w:tab w:val="num" w:pos="211"/>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N w:val="0"/>
        <w:spacing w:after="0" w:line="240" w:lineRule="auto"/>
        <w:ind w:left="288" w:hanging="288"/>
        <w:rPr>
          <w:rFonts w:ascii="Times New Roman" w:hAnsi="Times New Roman" w:cs="Times New Roman"/>
          <w:sz w:val="24"/>
          <w:szCs w:val="24"/>
        </w:rPr>
      </w:pPr>
      <w:r w:rsidRPr="00290CEB">
        <w:rPr>
          <w:rFonts w:ascii="Times New Roman" w:hAnsi="Times New Roman" w:cs="Times New Roman"/>
          <w:sz w:val="24"/>
          <w:szCs w:val="24"/>
        </w:rPr>
        <w:t>Increase awareness and availability of TAB services, adapting and using various media, formats, and methods, as needed</w:t>
      </w:r>
    </w:p>
    <w:p w14:paraId="53F3CF74" w14:textId="77777777" w:rsidR="005D2F84" w:rsidRPr="00290CEB" w:rsidRDefault="005D2F84" w:rsidP="00290CEB">
      <w:pPr>
        <w:numPr>
          <w:ilvl w:val="0"/>
          <w:numId w:val="9"/>
        </w:numPr>
        <w:tabs>
          <w:tab w:val="left" w:pos="-1080"/>
          <w:tab w:val="left" w:pos="-720"/>
          <w:tab w:val="left" w:pos="-360"/>
          <w:tab w:val="left" w:pos="0"/>
          <w:tab w:val="num" w:pos="211"/>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N w:val="0"/>
        <w:spacing w:after="0" w:line="240" w:lineRule="auto"/>
        <w:ind w:left="288" w:hanging="288"/>
        <w:rPr>
          <w:rFonts w:ascii="Times New Roman" w:hAnsi="Times New Roman" w:cs="Times New Roman"/>
          <w:sz w:val="24"/>
          <w:szCs w:val="24"/>
        </w:rPr>
      </w:pPr>
      <w:r w:rsidRPr="00290CEB">
        <w:rPr>
          <w:rFonts w:ascii="Times New Roman" w:hAnsi="Times New Roman" w:cs="Times New Roman"/>
          <w:sz w:val="24"/>
          <w:szCs w:val="24"/>
        </w:rPr>
        <w:t>Complete Participatory Evaluation Strategies</w:t>
      </w:r>
    </w:p>
    <w:p w14:paraId="4B6A7426" w14:textId="4DF6BBEE" w:rsidR="005D2F84" w:rsidRPr="00290CEB" w:rsidRDefault="005D2F84" w:rsidP="00290CEB">
      <w:pPr>
        <w:numPr>
          <w:ilvl w:val="0"/>
          <w:numId w:val="9"/>
        </w:numPr>
        <w:tabs>
          <w:tab w:val="left" w:pos="-1080"/>
          <w:tab w:val="left" w:pos="-720"/>
          <w:tab w:val="left" w:pos="-360"/>
          <w:tab w:val="left" w:pos="0"/>
          <w:tab w:val="num" w:pos="211"/>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N w:val="0"/>
        <w:spacing w:after="0" w:line="240" w:lineRule="auto"/>
        <w:ind w:left="288" w:hanging="288"/>
        <w:rPr>
          <w:rFonts w:ascii="Times New Roman" w:hAnsi="Times New Roman" w:cs="Times New Roman"/>
          <w:sz w:val="24"/>
          <w:szCs w:val="24"/>
        </w:rPr>
      </w:pPr>
      <w:r w:rsidRPr="00290CEB">
        <w:rPr>
          <w:rFonts w:ascii="Times New Roman" w:hAnsi="Times New Roman" w:cs="Times New Roman"/>
          <w:bCs/>
          <w:sz w:val="24"/>
          <w:szCs w:val="24"/>
        </w:rPr>
        <w:t>Annual and quarterly reports to EPA headquarters and Regional offices</w:t>
      </w:r>
    </w:p>
    <w:p w14:paraId="0D948968" w14:textId="77777777" w:rsidR="005D2F84" w:rsidRPr="00290CEB" w:rsidRDefault="005D2F84" w:rsidP="00290CEB">
      <w:pPr>
        <w:tabs>
          <w:tab w:val="left" w:pos="-1080"/>
          <w:tab w:val="left" w:pos="-720"/>
          <w:tab w:val="left" w:pos="-36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N w:val="0"/>
        <w:spacing w:after="0" w:line="240" w:lineRule="auto"/>
        <w:ind w:left="288"/>
        <w:rPr>
          <w:rFonts w:ascii="Times New Roman" w:hAnsi="Times New Roman" w:cs="Times New Roman"/>
          <w:sz w:val="24"/>
          <w:szCs w:val="24"/>
        </w:rPr>
      </w:pPr>
    </w:p>
    <w:p w14:paraId="6D7F6828" w14:textId="77777777" w:rsidR="002575AD" w:rsidRDefault="002575AD">
      <w:pPr>
        <w:spacing w:after="160" w:line="259"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625A7E39" w14:textId="3932D0C2" w:rsidR="00450ED0" w:rsidRPr="00290CEB" w:rsidRDefault="00450ED0" w:rsidP="00290CEB">
      <w:pPr>
        <w:spacing w:after="0" w:line="240" w:lineRule="auto"/>
        <w:rPr>
          <w:rFonts w:ascii="Times New Roman" w:hAnsi="Times New Roman" w:cs="Times New Roman"/>
          <w:b/>
          <w:bCs/>
          <w:color w:val="000000" w:themeColor="text1"/>
          <w:sz w:val="24"/>
          <w:szCs w:val="24"/>
        </w:rPr>
      </w:pPr>
      <w:r w:rsidRPr="00290CEB">
        <w:rPr>
          <w:rFonts w:ascii="Times New Roman" w:hAnsi="Times New Roman" w:cs="Times New Roman"/>
          <w:b/>
          <w:bCs/>
          <w:color w:val="000000" w:themeColor="text1"/>
          <w:sz w:val="24"/>
          <w:szCs w:val="24"/>
        </w:rPr>
        <w:lastRenderedPageBreak/>
        <w:t>Short term Outputs</w:t>
      </w:r>
      <w:r w:rsidR="00882980" w:rsidRPr="00290CEB">
        <w:rPr>
          <w:rFonts w:ascii="Times New Roman" w:hAnsi="Times New Roman" w:cs="Times New Roman"/>
          <w:b/>
          <w:bCs/>
          <w:color w:val="000000" w:themeColor="text1"/>
          <w:sz w:val="24"/>
          <w:szCs w:val="24"/>
        </w:rPr>
        <w:t xml:space="preserve"> for the National Grant Component</w:t>
      </w:r>
    </w:p>
    <w:p w14:paraId="6C026737" w14:textId="77777777" w:rsidR="00450ED0" w:rsidRPr="00290CEB" w:rsidRDefault="00450ED0" w:rsidP="002575AD">
      <w:pPr>
        <w:pStyle w:val="Level3"/>
        <w:numPr>
          <w:ilvl w:val="0"/>
          <w:numId w:val="7"/>
        </w:numPr>
        <w:ind w:left="166" w:hanging="166"/>
        <w:jc w:val="left"/>
        <w:rPr>
          <w:rFonts w:eastAsiaTheme="minorEastAsia"/>
          <w:color w:val="000000" w:themeColor="text1"/>
        </w:rPr>
      </w:pPr>
      <w:r w:rsidRPr="00290CEB">
        <w:rPr>
          <w:rFonts w:eastAsia="Calibri"/>
          <w:color w:val="000000" w:themeColor="text1"/>
        </w:rPr>
        <w:t>Update and maintain On-line E-Tools and Resources (BIT/TABEZ/Additional Resources)</w:t>
      </w:r>
    </w:p>
    <w:p w14:paraId="333EA98F" w14:textId="77777777" w:rsidR="00450ED0" w:rsidRPr="00290CEB" w:rsidRDefault="00450ED0" w:rsidP="002575AD">
      <w:pPr>
        <w:pStyle w:val="Level3"/>
        <w:numPr>
          <w:ilvl w:val="0"/>
          <w:numId w:val="7"/>
        </w:numPr>
        <w:ind w:left="166" w:hanging="166"/>
        <w:jc w:val="left"/>
        <w:rPr>
          <w:color w:val="000000" w:themeColor="text1"/>
        </w:rPr>
      </w:pPr>
      <w:r w:rsidRPr="00290CEB">
        <w:rPr>
          <w:rFonts w:eastAsia="Calibri"/>
          <w:color w:val="000000" w:themeColor="text1"/>
        </w:rPr>
        <w:t>1 National Resource Roundtable Capacity-Building event/yr, for 4-6 communities</w:t>
      </w:r>
    </w:p>
    <w:p w14:paraId="05FBA11A" w14:textId="77777777" w:rsidR="00450ED0" w:rsidRPr="00290CEB" w:rsidRDefault="00450ED0" w:rsidP="002575AD">
      <w:pPr>
        <w:pStyle w:val="Level3"/>
        <w:numPr>
          <w:ilvl w:val="0"/>
          <w:numId w:val="7"/>
        </w:numPr>
        <w:ind w:left="166" w:hanging="166"/>
        <w:jc w:val="left"/>
        <w:rPr>
          <w:rFonts w:eastAsiaTheme="minorEastAsia"/>
          <w:color w:val="000000" w:themeColor="text1"/>
        </w:rPr>
      </w:pPr>
      <w:r w:rsidRPr="00290CEB">
        <w:rPr>
          <w:rFonts w:eastAsia="Calibri"/>
          <w:color w:val="000000" w:themeColor="text1"/>
        </w:rPr>
        <w:t>10 Virtual &amp;/or On-Site National Outreach events/year</w:t>
      </w:r>
    </w:p>
    <w:p w14:paraId="2160273B" w14:textId="77777777" w:rsidR="00450ED0" w:rsidRPr="00290CEB" w:rsidRDefault="00450ED0" w:rsidP="002575AD">
      <w:pPr>
        <w:pStyle w:val="Level3"/>
        <w:numPr>
          <w:ilvl w:val="0"/>
          <w:numId w:val="7"/>
        </w:numPr>
        <w:ind w:left="166" w:hanging="166"/>
        <w:jc w:val="left"/>
        <w:rPr>
          <w:color w:val="000000" w:themeColor="text1"/>
        </w:rPr>
      </w:pPr>
      <w:r w:rsidRPr="00290CEB">
        <w:rPr>
          <w:rFonts w:eastAsia="Calibri"/>
          <w:color w:val="000000" w:themeColor="text1"/>
        </w:rPr>
        <w:t>One-on-One Technical Assistance to Communities, 2 per year</w:t>
      </w:r>
    </w:p>
    <w:p w14:paraId="00CDD289" w14:textId="77777777" w:rsidR="00450ED0" w:rsidRPr="00290CEB" w:rsidRDefault="00450ED0" w:rsidP="002575AD">
      <w:pPr>
        <w:pStyle w:val="Level3"/>
        <w:numPr>
          <w:ilvl w:val="0"/>
          <w:numId w:val="7"/>
        </w:numPr>
        <w:ind w:left="166" w:hanging="166"/>
        <w:jc w:val="left"/>
        <w:rPr>
          <w:rFonts w:eastAsiaTheme="minorEastAsia"/>
          <w:color w:val="000000" w:themeColor="text1"/>
        </w:rPr>
      </w:pPr>
      <w:r w:rsidRPr="00290CEB">
        <w:rPr>
          <w:rFonts w:eastAsia="Calibri"/>
          <w:color w:val="000000" w:themeColor="text1"/>
        </w:rPr>
        <w:t>Increase awareness of availability of TAB Program</w:t>
      </w:r>
    </w:p>
    <w:p w14:paraId="70BE135E" w14:textId="016CA971" w:rsidR="00A72024" w:rsidRPr="00290CEB" w:rsidRDefault="00450ED0" w:rsidP="002575AD">
      <w:pPr>
        <w:pStyle w:val="Level3"/>
        <w:numPr>
          <w:ilvl w:val="0"/>
          <w:numId w:val="7"/>
        </w:numPr>
        <w:ind w:left="166" w:hanging="166"/>
        <w:jc w:val="left"/>
        <w:rPr>
          <w:rFonts w:eastAsiaTheme="minorEastAsia"/>
          <w:color w:val="000000" w:themeColor="text1"/>
        </w:rPr>
      </w:pPr>
      <w:r w:rsidRPr="00290CEB">
        <w:rPr>
          <w:rFonts w:eastAsia="Calibri"/>
          <w:color w:val="000000" w:themeColor="text1"/>
        </w:rPr>
        <w:t>Implement Participatory Evaluation Strategies in every EPA Region</w:t>
      </w:r>
      <w:r w:rsidR="00ED72F3" w:rsidRPr="00290CEB">
        <w:rPr>
          <w:rFonts w:eastAsia="Calibri"/>
          <w:color w:val="000000" w:themeColor="text1"/>
        </w:rPr>
        <w:t>, if other TABs interested</w:t>
      </w:r>
    </w:p>
    <w:p w14:paraId="5D7D911A" w14:textId="08668B55" w:rsidR="006D4557" w:rsidRPr="00290CEB" w:rsidRDefault="00450ED0" w:rsidP="002575AD">
      <w:pPr>
        <w:pStyle w:val="Level3"/>
        <w:numPr>
          <w:ilvl w:val="0"/>
          <w:numId w:val="7"/>
        </w:numPr>
        <w:ind w:left="166" w:hanging="166"/>
        <w:jc w:val="left"/>
        <w:rPr>
          <w:bCs/>
        </w:rPr>
      </w:pPr>
      <w:r w:rsidRPr="00290CEB">
        <w:rPr>
          <w:rFonts w:eastAsia="Calibri"/>
          <w:color w:val="000000" w:themeColor="text1"/>
        </w:rPr>
        <w:t>Annual</w:t>
      </w:r>
      <w:r w:rsidR="00A72024" w:rsidRPr="00290CEB">
        <w:rPr>
          <w:rFonts w:eastAsia="Calibri"/>
          <w:color w:val="000000" w:themeColor="text1"/>
        </w:rPr>
        <w:t xml:space="preserve"> and </w:t>
      </w:r>
      <w:r w:rsidRPr="00290CEB">
        <w:rPr>
          <w:rFonts w:eastAsia="Calibri"/>
          <w:color w:val="000000" w:themeColor="text1"/>
        </w:rPr>
        <w:t>quarterly reports to EPA headquarters and Regional offices</w:t>
      </w:r>
    </w:p>
    <w:p w14:paraId="371F7EB6" w14:textId="77777777" w:rsidR="006D4557" w:rsidRPr="00290CEB" w:rsidRDefault="006D4557" w:rsidP="002575AD">
      <w:pPr>
        <w:spacing w:after="0" w:line="240" w:lineRule="auto"/>
        <w:rPr>
          <w:rFonts w:ascii="Times New Roman" w:eastAsia="Calibri" w:hAnsi="Times New Roman" w:cs="Times New Roman"/>
          <w:color w:val="000000" w:themeColor="text1"/>
          <w:sz w:val="24"/>
          <w:szCs w:val="24"/>
        </w:rPr>
      </w:pPr>
    </w:p>
    <w:p w14:paraId="5F31F073" w14:textId="555767E2" w:rsidR="006B1FFF" w:rsidRPr="00290CEB" w:rsidRDefault="006B1FFF" w:rsidP="002575AD">
      <w:pPr>
        <w:pStyle w:val="ListParagraph"/>
        <w:numPr>
          <w:ilvl w:val="0"/>
          <w:numId w:val="3"/>
        </w:numPr>
        <w:spacing w:after="0" w:line="240" w:lineRule="auto"/>
        <w:contextualSpacing w:val="0"/>
        <w:rPr>
          <w:rFonts w:ascii="Times New Roman" w:hAnsi="Times New Roman" w:cs="Times New Roman"/>
          <w:b/>
          <w:bCs/>
          <w:sz w:val="24"/>
          <w:szCs w:val="24"/>
        </w:rPr>
      </w:pPr>
      <w:r w:rsidRPr="00290CEB">
        <w:rPr>
          <w:rFonts w:ascii="Times New Roman" w:hAnsi="Times New Roman" w:cs="Times New Roman"/>
          <w:b/>
          <w:bCs/>
          <w:sz w:val="24"/>
          <w:szCs w:val="24"/>
        </w:rPr>
        <w:t>PROJECT DESCRIPTION</w:t>
      </w:r>
    </w:p>
    <w:p w14:paraId="15392843" w14:textId="77777777" w:rsidR="00671DE4" w:rsidRPr="00290CEB" w:rsidRDefault="00671DE4" w:rsidP="002575AD">
      <w:pPr>
        <w:spacing w:after="0" w:line="240" w:lineRule="auto"/>
        <w:rPr>
          <w:rFonts w:ascii="Times New Roman" w:hAnsi="Times New Roman" w:cs="Times New Roman"/>
          <w:b/>
          <w:bCs/>
          <w:sz w:val="24"/>
          <w:szCs w:val="24"/>
        </w:rPr>
      </w:pPr>
    </w:p>
    <w:p w14:paraId="19E24EAF" w14:textId="7F3AFD62" w:rsidR="006B1FFF" w:rsidRPr="00290CEB" w:rsidRDefault="006B1FFF" w:rsidP="002575AD">
      <w:pPr>
        <w:pStyle w:val="ListParagraph"/>
        <w:numPr>
          <w:ilvl w:val="1"/>
          <w:numId w:val="3"/>
        </w:numPr>
        <w:spacing w:after="0" w:line="240" w:lineRule="auto"/>
        <w:contextualSpacing w:val="0"/>
        <w:rPr>
          <w:rFonts w:ascii="Times New Roman" w:hAnsi="Times New Roman" w:cs="Times New Roman"/>
          <w:sz w:val="24"/>
          <w:szCs w:val="24"/>
        </w:rPr>
      </w:pPr>
      <w:r w:rsidRPr="00290CEB">
        <w:rPr>
          <w:rFonts w:ascii="Times New Roman" w:hAnsi="Times New Roman" w:cs="Times New Roman"/>
          <w:sz w:val="24"/>
          <w:szCs w:val="24"/>
        </w:rPr>
        <w:t>Objective</w:t>
      </w:r>
    </w:p>
    <w:p w14:paraId="6B8E6813" w14:textId="2599526B" w:rsidR="007B7255" w:rsidRPr="00290CEB" w:rsidRDefault="007B7255" w:rsidP="00257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6B195D33" w14:textId="2B93F7CF" w:rsidR="004531C0" w:rsidRDefault="00BA27C8" w:rsidP="002575AD">
      <w:pPr>
        <w:spacing w:after="0" w:line="240" w:lineRule="auto"/>
        <w:rPr>
          <w:rFonts w:ascii="Times New Roman" w:hAnsi="Times New Roman" w:cs="Times New Roman"/>
          <w:sz w:val="24"/>
          <w:szCs w:val="24"/>
        </w:rPr>
      </w:pPr>
      <w:r w:rsidRPr="00290CEB">
        <w:rPr>
          <w:rFonts w:ascii="Times New Roman" w:hAnsi="Times New Roman" w:cs="Times New Roman"/>
          <w:sz w:val="24"/>
          <w:szCs w:val="24"/>
        </w:rPr>
        <w:t xml:space="preserve">The goal and objective of KSU TAB’s work under this cooperative agreement is to educate and empower </w:t>
      </w:r>
      <w:r w:rsidRPr="00290CEB">
        <w:rPr>
          <w:rFonts w:ascii="Times New Roman" w:hAnsi="Times New Roman" w:cs="Times New Roman"/>
          <w:noProof/>
          <w:sz w:val="24"/>
          <w:szCs w:val="24"/>
        </w:rPr>
        <w:t>urban, rural, tribal and environmental justice communities </w:t>
      </w:r>
      <w:r w:rsidRPr="00290CEB">
        <w:rPr>
          <w:rFonts w:ascii="Times New Roman" w:hAnsi="Times New Roman" w:cs="Times New Roman"/>
          <w:sz w:val="24"/>
          <w:szCs w:val="24"/>
        </w:rPr>
        <w:t xml:space="preserve">to engage in the </w:t>
      </w:r>
      <w:proofErr w:type="gramStart"/>
      <w:r w:rsidRPr="00290CEB">
        <w:rPr>
          <w:rFonts w:ascii="Times New Roman" w:hAnsi="Times New Roman" w:cs="Times New Roman"/>
          <w:sz w:val="24"/>
          <w:szCs w:val="24"/>
        </w:rPr>
        <w:t>brownfields</w:t>
      </w:r>
      <w:proofErr w:type="gramEnd"/>
      <w:r w:rsidRPr="00290CEB">
        <w:rPr>
          <w:rFonts w:ascii="Times New Roman" w:hAnsi="Times New Roman" w:cs="Times New Roman"/>
          <w:sz w:val="24"/>
          <w:szCs w:val="24"/>
        </w:rPr>
        <w:t xml:space="preserve"> redevelopment process. </w:t>
      </w:r>
      <w:r w:rsidR="008600D5" w:rsidRPr="00290CEB">
        <w:rPr>
          <w:rFonts w:ascii="Times New Roman" w:hAnsi="Times New Roman" w:cs="Times New Roman"/>
          <w:sz w:val="24"/>
          <w:szCs w:val="24"/>
        </w:rPr>
        <w:t xml:space="preserve">KSU will serve communities in EPA Regions 5, 6, 7, and 8, and Nationally. </w:t>
      </w:r>
      <w:r w:rsidR="006D4557" w:rsidRPr="00290CEB">
        <w:rPr>
          <w:rFonts w:ascii="Times New Roman" w:hAnsi="Times New Roman" w:cs="Times New Roman"/>
          <w:sz w:val="24"/>
          <w:szCs w:val="24"/>
        </w:rPr>
        <w:t xml:space="preserve">KSU’s </w:t>
      </w:r>
      <w:r w:rsidR="007B7255" w:rsidRPr="00290CEB">
        <w:rPr>
          <w:rFonts w:ascii="Times New Roman" w:hAnsi="Times New Roman" w:cs="Times New Roman"/>
          <w:sz w:val="24"/>
          <w:szCs w:val="24"/>
        </w:rPr>
        <w:t xml:space="preserve">National TAB </w:t>
      </w:r>
      <w:r w:rsidR="00A61B97" w:rsidRPr="00290CEB">
        <w:rPr>
          <w:rFonts w:ascii="Times New Roman" w:hAnsi="Times New Roman" w:cs="Times New Roman"/>
          <w:sz w:val="24"/>
          <w:szCs w:val="24"/>
        </w:rPr>
        <w:t>work</w:t>
      </w:r>
      <w:r w:rsidR="006D4557" w:rsidRPr="00290CEB">
        <w:rPr>
          <w:rFonts w:ascii="Times New Roman" w:hAnsi="Times New Roman" w:cs="Times New Roman"/>
          <w:sz w:val="24"/>
          <w:szCs w:val="24"/>
        </w:rPr>
        <w:t xml:space="preserve"> </w:t>
      </w:r>
      <w:r w:rsidR="007B7255" w:rsidRPr="00290CEB">
        <w:rPr>
          <w:rFonts w:ascii="Times New Roman" w:hAnsi="Times New Roman" w:cs="Times New Roman"/>
          <w:sz w:val="24"/>
          <w:szCs w:val="24"/>
        </w:rPr>
        <w:t xml:space="preserve">will </w:t>
      </w:r>
      <w:r w:rsidR="00400457" w:rsidRPr="00290CEB">
        <w:rPr>
          <w:rFonts w:ascii="Times New Roman" w:hAnsi="Times New Roman" w:cs="Times New Roman"/>
          <w:sz w:val="24"/>
          <w:szCs w:val="24"/>
        </w:rPr>
        <w:t xml:space="preserve">address topics of local community interest that expand beyond EPA regional boundaries and benefit all communities regardless of location, </w:t>
      </w:r>
      <w:r w:rsidR="00FD2742" w:rsidRPr="00290CEB">
        <w:rPr>
          <w:rFonts w:ascii="Times New Roman" w:hAnsi="Times New Roman" w:cs="Times New Roman"/>
          <w:sz w:val="24"/>
          <w:szCs w:val="24"/>
        </w:rPr>
        <w:t>by</w:t>
      </w:r>
      <w:r w:rsidR="00400457" w:rsidRPr="00290CEB">
        <w:rPr>
          <w:rFonts w:ascii="Times New Roman" w:hAnsi="Times New Roman" w:cs="Times New Roman"/>
          <w:sz w:val="24"/>
          <w:szCs w:val="24"/>
        </w:rPr>
        <w:t xml:space="preserve"> </w:t>
      </w:r>
      <w:r w:rsidR="007B7255" w:rsidRPr="00290CEB">
        <w:rPr>
          <w:rFonts w:ascii="Times New Roman" w:hAnsi="Times New Roman" w:cs="Times New Roman"/>
          <w:sz w:val="24"/>
          <w:szCs w:val="24"/>
        </w:rPr>
        <w:t>continu</w:t>
      </w:r>
      <w:r w:rsidR="00FD2742" w:rsidRPr="00290CEB">
        <w:rPr>
          <w:rFonts w:ascii="Times New Roman" w:hAnsi="Times New Roman" w:cs="Times New Roman"/>
          <w:sz w:val="24"/>
          <w:szCs w:val="24"/>
        </w:rPr>
        <w:t xml:space="preserve">ing </w:t>
      </w:r>
      <w:r w:rsidR="007B7255" w:rsidRPr="00290CEB">
        <w:rPr>
          <w:rFonts w:ascii="Times New Roman" w:hAnsi="Times New Roman" w:cs="Times New Roman"/>
          <w:sz w:val="24"/>
          <w:szCs w:val="24"/>
        </w:rPr>
        <w:t>to focus on</w:t>
      </w:r>
      <w:r w:rsidR="00CC56D7" w:rsidRPr="00290CEB">
        <w:rPr>
          <w:rFonts w:ascii="Times New Roman" w:hAnsi="Times New Roman" w:cs="Times New Roman"/>
          <w:sz w:val="24"/>
          <w:szCs w:val="24"/>
        </w:rPr>
        <w:t xml:space="preserve"> making free, </w:t>
      </w:r>
      <w:r w:rsidR="00FD45BF" w:rsidRPr="00290CEB">
        <w:rPr>
          <w:rFonts w:ascii="Times New Roman" w:hAnsi="Times New Roman" w:cs="Times New Roman"/>
          <w:sz w:val="24"/>
          <w:szCs w:val="24"/>
        </w:rPr>
        <w:t>web-based</w:t>
      </w:r>
      <w:r w:rsidR="007B7255" w:rsidRPr="00290CEB">
        <w:rPr>
          <w:rFonts w:ascii="Times New Roman" w:hAnsi="Times New Roman" w:cs="Times New Roman"/>
          <w:sz w:val="24"/>
          <w:szCs w:val="24"/>
        </w:rPr>
        <w:t xml:space="preserve"> </w:t>
      </w:r>
      <w:r w:rsidR="007B7255" w:rsidRPr="00290CEB">
        <w:rPr>
          <w:rFonts w:ascii="Times New Roman" w:hAnsi="Times New Roman" w:cs="Times New Roman"/>
          <w:b/>
          <w:bCs/>
          <w:sz w:val="24"/>
          <w:szCs w:val="24"/>
        </w:rPr>
        <w:t>E-Tools</w:t>
      </w:r>
      <w:r w:rsidR="00FD45BF" w:rsidRPr="00290CEB">
        <w:rPr>
          <w:rFonts w:ascii="Times New Roman" w:hAnsi="Times New Roman" w:cs="Times New Roman"/>
          <w:sz w:val="24"/>
          <w:szCs w:val="24"/>
        </w:rPr>
        <w:t>, including TAB EZ grant-writing software and the Brownfields Inventory Tool (BiT)</w:t>
      </w:r>
      <w:r w:rsidR="007B7255" w:rsidRPr="00290CEB">
        <w:rPr>
          <w:rFonts w:ascii="Times New Roman" w:hAnsi="Times New Roman" w:cs="Times New Roman"/>
          <w:sz w:val="24"/>
          <w:szCs w:val="24"/>
        </w:rPr>
        <w:t>,</w:t>
      </w:r>
      <w:r w:rsidR="00FD45BF" w:rsidRPr="00290CEB">
        <w:rPr>
          <w:rFonts w:ascii="Times New Roman" w:hAnsi="Times New Roman" w:cs="Times New Roman"/>
          <w:sz w:val="24"/>
          <w:szCs w:val="24"/>
        </w:rPr>
        <w:t xml:space="preserve"> widely available to any interested user across the country.</w:t>
      </w:r>
      <w:r w:rsidR="007B7255" w:rsidRPr="00290CEB">
        <w:rPr>
          <w:rFonts w:ascii="Times New Roman" w:hAnsi="Times New Roman" w:cs="Times New Roman"/>
          <w:sz w:val="24"/>
          <w:szCs w:val="24"/>
        </w:rPr>
        <w:t xml:space="preserve"> </w:t>
      </w:r>
      <w:r w:rsidR="008600D5" w:rsidRPr="00290CEB">
        <w:rPr>
          <w:rFonts w:ascii="Times New Roman" w:hAnsi="Times New Roman" w:cs="Times New Roman"/>
          <w:sz w:val="24"/>
          <w:szCs w:val="24"/>
        </w:rPr>
        <w:t xml:space="preserve">Types of </w:t>
      </w:r>
      <w:r w:rsidRPr="00290CEB">
        <w:rPr>
          <w:rFonts w:ascii="Times New Roman" w:hAnsi="Times New Roman" w:cs="Times New Roman"/>
          <w:sz w:val="24"/>
          <w:szCs w:val="24"/>
        </w:rPr>
        <w:t>N</w:t>
      </w:r>
      <w:r w:rsidR="00FD45BF" w:rsidRPr="00290CEB">
        <w:rPr>
          <w:rFonts w:ascii="Times New Roman" w:hAnsi="Times New Roman" w:cs="Times New Roman"/>
          <w:sz w:val="24"/>
          <w:szCs w:val="24"/>
        </w:rPr>
        <w:t>ational</w:t>
      </w:r>
      <w:r w:rsidRPr="00290CEB">
        <w:rPr>
          <w:rFonts w:ascii="Times New Roman" w:hAnsi="Times New Roman" w:cs="Times New Roman"/>
          <w:sz w:val="24"/>
          <w:szCs w:val="24"/>
        </w:rPr>
        <w:t xml:space="preserve"> and Regional</w:t>
      </w:r>
      <w:r w:rsidR="00FD45BF" w:rsidRPr="00290CEB">
        <w:rPr>
          <w:rFonts w:ascii="Times New Roman" w:hAnsi="Times New Roman" w:cs="Times New Roman"/>
          <w:sz w:val="24"/>
          <w:szCs w:val="24"/>
        </w:rPr>
        <w:t xml:space="preserve"> </w:t>
      </w:r>
      <w:r w:rsidR="007B4810" w:rsidRPr="00290CEB">
        <w:rPr>
          <w:rFonts w:ascii="Times New Roman" w:hAnsi="Times New Roman" w:cs="Times New Roman"/>
          <w:sz w:val="24"/>
          <w:szCs w:val="24"/>
        </w:rPr>
        <w:t>brownfield</w:t>
      </w:r>
      <w:r w:rsidR="00A61B97" w:rsidRPr="00290CEB">
        <w:rPr>
          <w:rFonts w:ascii="Times New Roman" w:hAnsi="Times New Roman" w:cs="Times New Roman"/>
          <w:sz w:val="24"/>
          <w:szCs w:val="24"/>
        </w:rPr>
        <w:t xml:space="preserve">s </w:t>
      </w:r>
      <w:r w:rsidR="008600D5" w:rsidRPr="00290CEB">
        <w:rPr>
          <w:rFonts w:ascii="Times New Roman" w:hAnsi="Times New Roman" w:cs="Times New Roman"/>
          <w:sz w:val="24"/>
          <w:szCs w:val="24"/>
        </w:rPr>
        <w:t>technical assistance to be provided</w:t>
      </w:r>
      <w:r w:rsidR="00A61B97" w:rsidRPr="00290CEB">
        <w:rPr>
          <w:rFonts w:ascii="Times New Roman" w:hAnsi="Times New Roman" w:cs="Times New Roman"/>
          <w:sz w:val="24"/>
          <w:szCs w:val="24"/>
        </w:rPr>
        <w:t xml:space="preserve"> </w:t>
      </w:r>
      <w:r w:rsidR="008600D5" w:rsidRPr="00290CEB">
        <w:rPr>
          <w:rFonts w:ascii="Times New Roman" w:hAnsi="Times New Roman" w:cs="Times New Roman"/>
          <w:sz w:val="24"/>
          <w:szCs w:val="24"/>
        </w:rPr>
        <w:t>fall into the following types or categories or tasks:</w:t>
      </w:r>
      <w:r w:rsidR="007B4810" w:rsidRPr="00290CEB">
        <w:rPr>
          <w:rFonts w:ascii="Times New Roman" w:hAnsi="Times New Roman" w:cs="Times New Roman"/>
          <w:sz w:val="24"/>
          <w:szCs w:val="24"/>
        </w:rPr>
        <w:t xml:space="preserve"> </w:t>
      </w:r>
      <w:r w:rsidR="00F8105E" w:rsidRPr="00290CEB">
        <w:rPr>
          <w:rFonts w:ascii="Times New Roman" w:hAnsi="Times New Roman" w:cs="Times New Roman"/>
          <w:b/>
          <w:bCs/>
          <w:sz w:val="24"/>
          <w:szCs w:val="24"/>
        </w:rPr>
        <w:t>C</w:t>
      </w:r>
      <w:r w:rsidR="00A61B97" w:rsidRPr="00290CEB">
        <w:rPr>
          <w:rFonts w:ascii="Times New Roman" w:hAnsi="Times New Roman" w:cs="Times New Roman"/>
          <w:b/>
          <w:bCs/>
          <w:sz w:val="24"/>
          <w:szCs w:val="24"/>
        </w:rPr>
        <w:t>apacity</w:t>
      </w:r>
      <w:r w:rsidR="00F8105E" w:rsidRPr="00290CEB">
        <w:rPr>
          <w:rFonts w:ascii="Times New Roman" w:hAnsi="Times New Roman" w:cs="Times New Roman"/>
          <w:b/>
          <w:bCs/>
          <w:sz w:val="24"/>
          <w:szCs w:val="24"/>
        </w:rPr>
        <w:t xml:space="preserve"> B</w:t>
      </w:r>
      <w:r w:rsidR="00A61B97" w:rsidRPr="00290CEB">
        <w:rPr>
          <w:rFonts w:ascii="Times New Roman" w:hAnsi="Times New Roman" w:cs="Times New Roman"/>
          <w:b/>
          <w:bCs/>
          <w:sz w:val="24"/>
          <w:szCs w:val="24"/>
        </w:rPr>
        <w:t>uilding</w:t>
      </w:r>
      <w:r w:rsidR="00A61B97" w:rsidRPr="00290CEB">
        <w:rPr>
          <w:rFonts w:ascii="Times New Roman" w:hAnsi="Times New Roman" w:cs="Times New Roman"/>
          <w:sz w:val="24"/>
          <w:szCs w:val="24"/>
        </w:rPr>
        <w:t xml:space="preserve"> and </w:t>
      </w:r>
      <w:r w:rsidR="00F8105E" w:rsidRPr="00290CEB">
        <w:rPr>
          <w:rFonts w:ascii="Times New Roman" w:hAnsi="Times New Roman" w:cs="Times New Roman"/>
          <w:b/>
          <w:bCs/>
          <w:sz w:val="24"/>
          <w:szCs w:val="24"/>
        </w:rPr>
        <w:t>O</w:t>
      </w:r>
      <w:r w:rsidR="007B7255" w:rsidRPr="00290CEB">
        <w:rPr>
          <w:rFonts w:ascii="Times New Roman" w:hAnsi="Times New Roman" w:cs="Times New Roman"/>
          <w:b/>
          <w:bCs/>
          <w:sz w:val="24"/>
          <w:szCs w:val="24"/>
        </w:rPr>
        <w:t xml:space="preserve">utreach </w:t>
      </w:r>
      <w:r w:rsidR="00F8105E" w:rsidRPr="00290CEB">
        <w:rPr>
          <w:rFonts w:ascii="Times New Roman" w:hAnsi="Times New Roman" w:cs="Times New Roman"/>
          <w:b/>
          <w:bCs/>
          <w:sz w:val="24"/>
          <w:szCs w:val="24"/>
        </w:rPr>
        <w:t>P</w:t>
      </w:r>
      <w:r w:rsidR="007B7255" w:rsidRPr="00290CEB">
        <w:rPr>
          <w:rFonts w:ascii="Times New Roman" w:hAnsi="Times New Roman" w:cs="Times New Roman"/>
          <w:b/>
          <w:bCs/>
          <w:sz w:val="24"/>
          <w:szCs w:val="24"/>
        </w:rPr>
        <w:t>rogramming</w:t>
      </w:r>
      <w:r w:rsidR="007B7255" w:rsidRPr="00290CEB">
        <w:rPr>
          <w:rFonts w:ascii="Times New Roman" w:hAnsi="Times New Roman" w:cs="Times New Roman"/>
          <w:sz w:val="24"/>
          <w:szCs w:val="24"/>
        </w:rPr>
        <w:t xml:space="preserve"> (e.g. workshops, webinars, on-demand training</w:t>
      </w:r>
      <w:r w:rsidR="00400457" w:rsidRPr="00290CEB">
        <w:rPr>
          <w:rFonts w:ascii="Times New Roman" w:hAnsi="Times New Roman" w:cs="Times New Roman"/>
          <w:sz w:val="24"/>
          <w:szCs w:val="24"/>
        </w:rPr>
        <w:t>, and resources</w:t>
      </w:r>
      <w:r w:rsidR="007B7255" w:rsidRPr="00290CEB">
        <w:rPr>
          <w:rFonts w:ascii="Times New Roman" w:hAnsi="Times New Roman" w:cs="Times New Roman"/>
          <w:sz w:val="24"/>
          <w:szCs w:val="24"/>
        </w:rPr>
        <w:t>),</w:t>
      </w:r>
      <w:r w:rsidR="00F8105E" w:rsidRPr="00290CEB">
        <w:rPr>
          <w:rFonts w:ascii="Times New Roman" w:hAnsi="Times New Roman" w:cs="Times New Roman"/>
          <w:sz w:val="24"/>
          <w:szCs w:val="24"/>
        </w:rPr>
        <w:t xml:space="preserve"> </w:t>
      </w:r>
      <w:r w:rsidR="00F8105E" w:rsidRPr="00290CEB">
        <w:rPr>
          <w:rFonts w:ascii="Times New Roman" w:hAnsi="Times New Roman" w:cs="Times New Roman"/>
          <w:b/>
          <w:bCs/>
          <w:sz w:val="24"/>
          <w:szCs w:val="24"/>
        </w:rPr>
        <w:t>O</w:t>
      </w:r>
      <w:r w:rsidR="00400457" w:rsidRPr="00290CEB">
        <w:rPr>
          <w:rFonts w:ascii="Times New Roman" w:hAnsi="Times New Roman" w:cs="Times New Roman"/>
          <w:b/>
          <w:bCs/>
          <w:sz w:val="24"/>
          <w:szCs w:val="24"/>
        </w:rPr>
        <w:t>ne-on-</w:t>
      </w:r>
      <w:r w:rsidR="00F8105E" w:rsidRPr="00290CEB">
        <w:rPr>
          <w:rFonts w:ascii="Times New Roman" w:hAnsi="Times New Roman" w:cs="Times New Roman"/>
          <w:b/>
          <w:bCs/>
          <w:sz w:val="24"/>
          <w:szCs w:val="24"/>
        </w:rPr>
        <w:t>O</w:t>
      </w:r>
      <w:r w:rsidR="00400457" w:rsidRPr="00290CEB">
        <w:rPr>
          <w:rFonts w:ascii="Times New Roman" w:hAnsi="Times New Roman" w:cs="Times New Roman"/>
          <w:b/>
          <w:bCs/>
          <w:sz w:val="24"/>
          <w:szCs w:val="24"/>
        </w:rPr>
        <w:t xml:space="preserve">ne </w:t>
      </w:r>
      <w:r w:rsidR="00F8105E" w:rsidRPr="00290CEB">
        <w:rPr>
          <w:rFonts w:ascii="Times New Roman" w:hAnsi="Times New Roman" w:cs="Times New Roman"/>
          <w:b/>
          <w:bCs/>
          <w:sz w:val="24"/>
          <w:szCs w:val="24"/>
        </w:rPr>
        <w:t>S</w:t>
      </w:r>
      <w:r w:rsidR="00400457" w:rsidRPr="00290CEB">
        <w:rPr>
          <w:rFonts w:ascii="Times New Roman" w:hAnsi="Times New Roman" w:cs="Times New Roman"/>
          <w:b/>
          <w:bCs/>
          <w:sz w:val="24"/>
          <w:szCs w:val="24"/>
        </w:rPr>
        <w:t>upport</w:t>
      </w:r>
      <w:r w:rsidR="00E959E5" w:rsidRPr="00290CEB">
        <w:rPr>
          <w:rFonts w:ascii="Times New Roman" w:hAnsi="Times New Roman" w:cs="Times New Roman"/>
          <w:sz w:val="24"/>
          <w:szCs w:val="24"/>
        </w:rPr>
        <w:t>,</w:t>
      </w:r>
      <w:r w:rsidR="00FD45BF" w:rsidRPr="00290CEB">
        <w:rPr>
          <w:rFonts w:ascii="Times New Roman" w:hAnsi="Times New Roman" w:cs="Times New Roman"/>
          <w:sz w:val="24"/>
          <w:szCs w:val="24"/>
        </w:rPr>
        <w:t xml:space="preserve"> </w:t>
      </w:r>
      <w:r w:rsidR="00F8105E" w:rsidRPr="00290CEB">
        <w:rPr>
          <w:rFonts w:ascii="Times New Roman" w:hAnsi="Times New Roman" w:cs="Times New Roman"/>
          <w:sz w:val="24"/>
          <w:szCs w:val="24"/>
        </w:rPr>
        <w:t xml:space="preserve">and </w:t>
      </w:r>
      <w:r w:rsidR="00F8105E" w:rsidRPr="00290CEB">
        <w:rPr>
          <w:rFonts w:ascii="Times New Roman" w:hAnsi="Times New Roman" w:cs="Times New Roman"/>
          <w:b/>
          <w:bCs/>
          <w:sz w:val="24"/>
          <w:szCs w:val="24"/>
        </w:rPr>
        <w:t>Participatory Outcomes Evaluation</w:t>
      </w:r>
      <w:r w:rsidR="005D2F84" w:rsidRPr="00290CEB">
        <w:rPr>
          <w:rFonts w:ascii="Times New Roman" w:hAnsi="Times New Roman" w:cs="Times New Roman"/>
          <w:sz w:val="24"/>
          <w:szCs w:val="24"/>
        </w:rPr>
        <w:t>,</w:t>
      </w:r>
      <w:r w:rsidR="00F8105E" w:rsidRPr="00290CEB">
        <w:rPr>
          <w:rFonts w:ascii="Times New Roman" w:hAnsi="Times New Roman" w:cs="Times New Roman"/>
          <w:sz w:val="24"/>
          <w:szCs w:val="24"/>
        </w:rPr>
        <w:t xml:space="preserve"> </w:t>
      </w:r>
      <w:r w:rsidR="00FD45BF" w:rsidRPr="00290CEB">
        <w:rPr>
          <w:rFonts w:ascii="Times New Roman" w:hAnsi="Times New Roman" w:cs="Times New Roman"/>
          <w:sz w:val="24"/>
          <w:szCs w:val="24"/>
        </w:rPr>
        <w:t xml:space="preserve">will </w:t>
      </w:r>
      <w:r w:rsidR="00400457" w:rsidRPr="00290CEB">
        <w:rPr>
          <w:rFonts w:ascii="Times New Roman" w:hAnsi="Times New Roman" w:cs="Times New Roman"/>
          <w:sz w:val="24"/>
          <w:szCs w:val="24"/>
        </w:rPr>
        <w:t xml:space="preserve">educate and empower participating stakeholders </w:t>
      </w:r>
      <w:r w:rsidR="005D2F84" w:rsidRPr="00290CEB">
        <w:rPr>
          <w:rFonts w:ascii="Times New Roman" w:hAnsi="Times New Roman" w:cs="Times New Roman"/>
          <w:sz w:val="24"/>
          <w:szCs w:val="24"/>
        </w:rPr>
        <w:t>in</w:t>
      </w:r>
      <w:r w:rsidR="00400457" w:rsidRPr="00290CEB">
        <w:rPr>
          <w:rFonts w:ascii="Times New Roman" w:hAnsi="Times New Roman" w:cs="Times New Roman"/>
          <w:sz w:val="24"/>
          <w:szCs w:val="24"/>
        </w:rPr>
        <w:t xml:space="preserve"> individual communities</w:t>
      </w:r>
      <w:r w:rsidR="007B7255" w:rsidRPr="00290CEB">
        <w:rPr>
          <w:rFonts w:ascii="Times New Roman" w:hAnsi="Times New Roman" w:cs="Times New Roman"/>
          <w:sz w:val="24"/>
          <w:szCs w:val="24"/>
        </w:rPr>
        <w:t>.</w:t>
      </w:r>
    </w:p>
    <w:p w14:paraId="669690BF" w14:textId="77777777" w:rsidR="002575AD" w:rsidRDefault="002575AD" w:rsidP="002575AD">
      <w:pPr>
        <w:spacing w:after="0" w:line="240" w:lineRule="auto"/>
        <w:rPr>
          <w:rFonts w:ascii="Times New Roman" w:hAnsi="Times New Roman" w:cs="Times New Roman"/>
          <w:sz w:val="24"/>
          <w:szCs w:val="24"/>
        </w:rPr>
      </w:pPr>
    </w:p>
    <w:p w14:paraId="64B46909" w14:textId="598C0143" w:rsidR="00037311" w:rsidRDefault="00B455F0" w:rsidP="002575AD">
      <w:pPr>
        <w:spacing w:after="0" w:line="240" w:lineRule="auto"/>
        <w:rPr>
          <w:rFonts w:ascii="Times New Roman" w:hAnsi="Times New Roman" w:cs="Times New Roman"/>
          <w:sz w:val="24"/>
          <w:szCs w:val="24"/>
        </w:rPr>
      </w:pPr>
      <w:r w:rsidRPr="00290CEB">
        <w:rPr>
          <w:rFonts w:ascii="Times New Roman" w:hAnsi="Times New Roman" w:cs="Times New Roman"/>
          <w:sz w:val="24"/>
          <w:szCs w:val="24"/>
        </w:rPr>
        <w:t xml:space="preserve">Table 1 below illustrates examples of the types of technical assistance activities KSU will provide, and their relationship to the six </w:t>
      </w:r>
      <w:r w:rsidRPr="00290CEB">
        <w:rPr>
          <w:rFonts w:ascii="Times New Roman" w:hAnsi="Times New Roman" w:cs="Times New Roman"/>
          <w:b/>
          <w:bCs/>
          <w:sz w:val="24"/>
          <w:szCs w:val="24"/>
        </w:rPr>
        <w:t>EPA</w:t>
      </w:r>
      <w:r w:rsidRPr="00290CEB">
        <w:rPr>
          <w:rFonts w:ascii="Times New Roman" w:hAnsi="Times New Roman" w:cs="Times New Roman"/>
          <w:sz w:val="24"/>
          <w:szCs w:val="24"/>
        </w:rPr>
        <w:t xml:space="preserve"> </w:t>
      </w:r>
      <w:r w:rsidRPr="00290CEB">
        <w:rPr>
          <w:rFonts w:ascii="Times New Roman" w:hAnsi="Times New Roman" w:cs="Times New Roman"/>
          <w:b/>
          <w:bCs/>
          <w:sz w:val="24"/>
          <w:szCs w:val="24"/>
        </w:rPr>
        <w:t>technical assistance subject areas:</w:t>
      </w:r>
      <w:r w:rsidRPr="00290CEB">
        <w:rPr>
          <w:rFonts w:ascii="Times New Roman" w:hAnsi="Times New Roman" w:cs="Times New Roman"/>
          <w:sz w:val="24"/>
          <w:szCs w:val="24"/>
        </w:rPr>
        <w:t xml:space="preserve"> 1) Community Involvement; 2) Health Impacts of Brownfield Sites; 3) Science and Technology Relating to Brownfields Assessment, Remediation, and Site Preparation; 4) Integrated Approaches to Brownfields Cleanup and Redevelopment; 5) Brownfields Finance; and 6) State, Territorial Tribal, and Local Government Brownfields Programs.</w:t>
      </w:r>
    </w:p>
    <w:p w14:paraId="3A683B42" w14:textId="77777777" w:rsidR="00290CEB" w:rsidRPr="00290CEB" w:rsidRDefault="00290CEB" w:rsidP="002575AD">
      <w:pPr>
        <w:spacing w:after="0" w:line="240" w:lineRule="auto"/>
        <w:rPr>
          <w:rFonts w:ascii="Times New Roman" w:hAnsi="Times New Roman" w:cs="Times New Roman"/>
          <w:sz w:val="24"/>
          <w:szCs w:val="24"/>
        </w:rPr>
      </w:pPr>
    </w:p>
    <w:p w14:paraId="7AFBB6DF" w14:textId="77777777" w:rsidR="00290CEB" w:rsidRDefault="00290CE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82FF6BB" w14:textId="0498F500" w:rsidR="00037311" w:rsidRPr="00290CEB" w:rsidRDefault="00B455F0" w:rsidP="00290CEB">
      <w:pPr>
        <w:spacing w:after="0" w:line="240" w:lineRule="auto"/>
        <w:mirrorIndents/>
        <w:rPr>
          <w:rFonts w:ascii="Times New Roman" w:hAnsi="Times New Roman" w:cs="Times New Roman"/>
          <w:b/>
          <w:sz w:val="24"/>
          <w:szCs w:val="24"/>
        </w:rPr>
      </w:pPr>
      <w:r w:rsidRPr="00290CEB">
        <w:rPr>
          <w:rFonts w:ascii="Times New Roman" w:hAnsi="Times New Roman" w:cs="Times New Roman"/>
          <w:b/>
          <w:sz w:val="24"/>
          <w:szCs w:val="24"/>
        </w:rPr>
        <w:lastRenderedPageBreak/>
        <w:t>Table 1. Examples of types of technical assistance KSU will provide to communities in EPA Regions 5, 6, 7 and 8, and Nationally</w:t>
      </w:r>
    </w:p>
    <w:p w14:paraId="43E6E262" w14:textId="0B879B5A" w:rsidR="00037311" w:rsidRPr="00290CEB" w:rsidRDefault="00037311" w:rsidP="00290CEB">
      <w:pPr>
        <w:spacing w:after="0" w:line="240" w:lineRule="auto"/>
        <w:mirrorIndents/>
        <w:rPr>
          <w:rFonts w:ascii="Times New Roman" w:eastAsia="Times New Roman" w:hAnsi="Times New Roman" w:cs="Times New Roman"/>
          <w:sz w:val="24"/>
          <w:szCs w:val="24"/>
        </w:rPr>
      </w:pPr>
    </w:p>
    <w:tbl>
      <w:tblPr>
        <w:tblW w:w="94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52"/>
        <w:gridCol w:w="2340"/>
        <w:gridCol w:w="1890"/>
        <w:gridCol w:w="1620"/>
        <w:gridCol w:w="1440"/>
      </w:tblGrid>
      <w:tr w:rsidR="00037311" w:rsidRPr="00290CEB" w14:paraId="2C943CD0" w14:textId="77777777" w:rsidTr="002E45BB">
        <w:trPr>
          <w:cantSplit/>
          <w:trHeight w:val="300"/>
          <w:jc w:val="center"/>
        </w:trPr>
        <w:tc>
          <w:tcPr>
            <w:tcW w:w="2152" w:type="dxa"/>
            <w:shd w:val="clear" w:color="auto" w:fill="D9D9D9" w:themeFill="background1" w:themeFillShade="D9"/>
            <w:vAlign w:val="center"/>
            <w:hideMark/>
          </w:tcPr>
          <w:p w14:paraId="22BE373C" w14:textId="7E2AE311" w:rsidR="00037311" w:rsidRPr="00290CEB" w:rsidRDefault="00037311" w:rsidP="00290CEB">
            <w:pPr>
              <w:spacing w:after="0" w:line="240" w:lineRule="auto"/>
              <w:mirrorIndents/>
              <w:rPr>
                <w:rFonts w:ascii="Times New Roman" w:hAnsi="Times New Roman" w:cs="Times New Roman"/>
                <w:sz w:val="24"/>
                <w:szCs w:val="24"/>
              </w:rPr>
            </w:pPr>
            <w:bookmarkStart w:id="1" w:name="_Hlk74581364"/>
          </w:p>
        </w:tc>
        <w:tc>
          <w:tcPr>
            <w:tcW w:w="2340" w:type="dxa"/>
            <w:shd w:val="clear" w:color="auto" w:fill="auto"/>
            <w:hideMark/>
          </w:tcPr>
          <w:p w14:paraId="7659B7A9" w14:textId="77777777" w:rsidR="00037311" w:rsidRPr="00290CEB" w:rsidRDefault="00037311"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b/>
                <w:bCs/>
                <w:sz w:val="24"/>
                <w:szCs w:val="24"/>
              </w:rPr>
              <w:t>TASK 1.</w:t>
            </w:r>
          </w:p>
          <w:p w14:paraId="6AE7B771" w14:textId="77777777" w:rsidR="00037311" w:rsidRPr="00290CEB" w:rsidRDefault="00037311"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b/>
                <w:sz w:val="24"/>
                <w:szCs w:val="24"/>
              </w:rPr>
              <w:t xml:space="preserve">Building Capacity within Communities </w:t>
            </w:r>
          </w:p>
        </w:tc>
        <w:tc>
          <w:tcPr>
            <w:tcW w:w="1890" w:type="dxa"/>
            <w:shd w:val="clear" w:color="auto" w:fill="auto"/>
            <w:hideMark/>
          </w:tcPr>
          <w:p w14:paraId="56755D5D" w14:textId="77777777" w:rsidR="00037311" w:rsidRPr="00290CEB" w:rsidRDefault="00037311"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b/>
                <w:bCs/>
                <w:sz w:val="24"/>
                <w:szCs w:val="24"/>
              </w:rPr>
              <w:t>TASK 2.</w:t>
            </w:r>
          </w:p>
          <w:p w14:paraId="6F8BA79A" w14:textId="77777777" w:rsidR="00037311" w:rsidRPr="00290CEB" w:rsidRDefault="00037311"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b/>
                <w:bCs/>
                <w:sz w:val="24"/>
                <w:szCs w:val="24"/>
              </w:rPr>
              <w:t>Outreach Programming</w:t>
            </w:r>
          </w:p>
          <w:p w14:paraId="5BA9B196" w14:textId="77777777" w:rsidR="00037311" w:rsidRPr="00290CEB" w:rsidRDefault="00037311" w:rsidP="00290CEB">
            <w:pPr>
              <w:spacing w:after="0" w:line="240" w:lineRule="auto"/>
              <w:mirrorIndents/>
              <w:rPr>
                <w:rFonts w:ascii="Times New Roman" w:hAnsi="Times New Roman" w:cs="Times New Roman"/>
                <w:sz w:val="24"/>
                <w:szCs w:val="24"/>
              </w:rPr>
            </w:pPr>
          </w:p>
        </w:tc>
        <w:tc>
          <w:tcPr>
            <w:tcW w:w="1620" w:type="dxa"/>
            <w:shd w:val="clear" w:color="auto" w:fill="auto"/>
            <w:hideMark/>
          </w:tcPr>
          <w:p w14:paraId="180E9E0A" w14:textId="77777777" w:rsidR="00037311" w:rsidRPr="00290CEB" w:rsidRDefault="00037311"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b/>
                <w:bCs/>
                <w:sz w:val="24"/>
                <w:szCs w:val="24"/>
              </w:rPr>
              <w:t>TASK 3.</w:t>
            </w:r>
          </w:p>
          <w:p w14:paraId="03D1913F" w14:textId="77777777" w:rsidR="00037311" w:rsidRPr="00290CEB" w:rsidRDefault="00037311"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b/>
                <w:bCs/>
                <w:sz w:val="24"/>
                <w:szCs w:val="24"/>
              </w:rPr>
              <w:t>One-on-One Community Assistance and Special Projects</w:t>
            </w:r>
          </w:p>
          <w:p w14:paraId="19BDC66D" w14:textId="77777777" w:rsidR="00037311" w:rsidRPr="00290CEB" w:rsidRDefault="00037311" w:rsidP="00290CEB">
            <w:pPr>
              <w:spacing w:after="0" w:line="240" w:lineRule="auto"/>
              <w:mirrorIndents/>
              <w:rPr>
                <w:rFonts w:ascii="Times New Roman" w:hAnsi="Times New Roman" w:cs="Times New Roman"/>
                <w:sz w:val="24"/>
                <w:szCs w:val="24"/>
              </w:rPr>
            </w:pPr>
          </w:p>
        </w:tc>
        <w:tc>
          <w:tcPr>
            <w:tcW w:w="1440" w:type="dxa"/>
            <w:vMerge w:val="restart"/>
            <w:shd w:val="clear" w:color="auto" w:fill="auto"/>
            <w:hideMark/>
          </w:tcPr>
          <w:p w14:paraId="20720157" w14:textId="77777777" w:rsidR="00037311" w:rsidRPr="00290CEB" w:rsidRDefault="00037311"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b/>
                <w:bCs/>
                <w:sz w:val="24"/>
                <w:szCs w:val="24"/>
              </w:rPr>
              <w:t>TASK 4.</w:t>
            </w:r>
          </w:p>
          <w:p w14:paraId="50AA33DB" w14:textId="77777777" w:rsidR="00037311" w:rsidRPr="00290CEB" w:rsidRDefault="00037311"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b/>
                <w:bCs/>
                <w:sz w:val="24"/>
                <w:szCs w:val="24"/>
              </w:rPr>
              <w:t>Participatory Outcomes Evaluation &amp; Program Management</w:t>
            </w:r>
          </w:p>
        </w:tc>
      </w:tr>
      <w:bookmarkEnd w:id="1"/>
      <w:tr w:rsidR="00037311" w:rsidRPr="00290CEB" w14:paraId="3A8129AD" w14:textId="77777777" w:rsidTr="002575AD">
        <w:trPr>
          <w:cantSplit/>
          <w:trHeight w:val="309"/>
          <w:jc w:val="center"/>
        </w:trPr>
        <w:tc>
          <w:tcPr>
            <w:tcW w:w="2152" w:type="dxa"/>
            <w:shd w:val="clear" w:color="auto" w:fill="D9D9D9" w:themeFill="background1" w:themeFillShade="D9"/>
            <w:vAlign w:val="center"/>
            <w:hideMark/>
          </w:tcPr>
          <w:p w14:paraId="4DEDD2C0" w14:textId="77777777" w:rsidR="00037311" w:rsidRPr="00290CEB" w:rsidRDefault="00037311"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b/>
                <w:bCs/>
                <w:sz w:val="24"/>
                <w:szCs w:val="24"/>
              </w:rPr>
              <w:t>EPA TA Subject Areas</w:t>
            </w:r>
            <w:r w:rsidRPr="00290CEB">
              <w:rPr>
                <w:rFonts w:ascii="Times New Roman" w:hAnsi="Times New Roman" w:cs="Times New Roman"/>
                <w:sz w:val="24"/>
                <w:szCs w:val="24"/>
              </w:rPr>
              <w:t> </w:t>
            </w:r>
          </w:p>
        </w:tc>
        <w:tc>
          <w:tcPr>
            <w:tcW w:w="2340" w:type="dxa"/>
            <w:shd w:val="clear" w:color="auto" w:fill="auto"/>
            <w:vAlign w:val="center"/>
            <w:hideMark/>
          </w:tcPr>
          <w:p w14:paraId="37BAEBC3" w14:textId="77777777" w:rsidR="00037311" w:rsidRPr="00290CEB" w:rsidRDefault="00037311" w:rsidP="002575AD">
            <w:pPr>
              <w:spacing w:after="0" w:line="240" w:lineRule="auto"/>
              <w:ind w:left="88"/>
              <w:mirrorIndents/>
              <w:rPr>
                <w:rFonts w:ascii="Times New Roman" w:hAnsi="Times New Roman" w:cs="Times New Roman"/>
                <w:sz w:val="24"/>
                <w:szCs w:val="24"/>
              </w:rPr>
            </w:pPr>
            <w:r w:rsidRPr="00290CEB">
              <w:rPr>
                <w:rFonts w:ascii="Times New Roman" w:hAnsi="Times New Roman" w:cs="Times New Roman"/>
                <w:sz w:val="24"/>
                <w:szCs w:val="24"/>
              </w:rPr>
              <w:t>1, 2, 3, 4, 5, 6 </w:t>
            </w:r>
          </w:p>
        </w:tc>
        <w:tc>
          <w:tcPr>
            <w:tcW w:w="1890" w:type="dxa"/>
            <w:shd w:val="clear" w:color="auto" w:fill="auto"/>
            <w:vAlign w:val="center"/>
            <w:hideMark/>
          </w:tcPr>
          <w:p w14:paraId="18F373C8" w14:textId="77777777" w:rsidR="00037311" w:rsidRPr="00290CEB" w:rsidRDefault="00037311" w:rsidP="002575AD">
            <w:pPr>
              <w:spacing w:after="0" w:line="240" w:lineRule="auto"/>
              <w:ind w:left="88"/>
              <w:mirrorIndents/>
              <w:rPr>
                <w:rFonts w:ascii="Times New Roman" w:hAnsi="Times New Roman" w:cs="Times New Roman"/>
                <w:sz w:val="24"/>
                <w:szCs w:val="24"/>
              </w:rPr>
            </w:pPr>
            <w:r w:rsidRPr="00290CEB">
              <w:rPr>
                <w:rFonts w:ascii="Times New Roman" w:hAnsi="Times New Roman" w:cs="Times New Roman"/>
                <w:sz w:val="24"/>
                <w:szCs w:val="24"/>
              </w:rPr>
              <w:t>1, 2, 3, 4, 5, 6 </w:t>
            </w:r>
          </w:p>
        </w:tc>
        <w:tc>
          <w:tcPr>
            <w:tcW w:w="1620" w:type="dxa"/>
            <w:shd w:val="clear" w:color="auto" w:fill="auto"/>
            <w:vAlign w:val="center"/>
            <w:hideMark/>
          </w:tcPr>
          <w:p w14:paraId="4EAD6E43" w14:textId="77777777" w:rsidR="00037311" w:rsidRPr="00290CEB" w:rsidRDefault="00037311" w:rsidP="002575AD">
            <w:pPr>
              <w:spacing w:after="0" w:line="240" w:lineRule="auto"/>
              <w:ind w:left="88"/>
              <w:mirrorIndents/>
              <w:rPr>
                <w:rFonts w:ascii="Times New Roman" w:hAnsi="Times New Roman" w:cs="Times New Roman"/>
                <w:sz w:val="24"/>
                <w:szCs w:val="24"/>
              </w:rPr>
            </w:pPr>
            <w:r w:rsidRPr="00290CEB">
              <w:rPr>
                <w:rFonts w:ascii="Times New Roman" w:hAnsi="Times New Roman" w:cs="Times New Roman"/>
                <w:sz w:val="24"/>
                <w:szCs w:val="24"/>
              </w:rPr>
              <w:t>1, 2, 3, 4, 5, 6 </w:t>
            </w:r>
          </w:p>
        </w:tc>
        <w:tc>
          <w:tcPr>
            <w:tcW w:w="1440" w:type="dxa"/>
            <w:vMerge/>
            <w:vAlign w:val="center"/>
            <w:hideMark/>
          </w:tcPr>
          <w:p w14:paraId="6E6BD96D" w14:textId="77777777" w:rsidR="00037311" w:rsidRPr="00290CEB" w:rsidRDefault="00037311" w:rsidP="00290CEB">
            <w:pPr>
              <w:spacing w:after="0" w:line="240" w:lineRule="auto"/>
              <w:mirrorIndents/>
              <w:rPr>
                <w:rFonts w:ascii="Times New Roman" w:hAnsi="Times New Roman" w:cs="Times New Roman"/>
                <w:sz w:val="24"/>
                <w:szCs w:val="24"/>
              </w:rPr>
            </w:pPr>
          </w:p>
        </w:tc>
      </w:tr>
      <w:tr w:rsidR="00037311" w:rsidRPr="00290CEB" w14:paraId="324EE516" w14:textId="77777777" w:rsidTr="002E45BB">
        <w:trPr>
          <w:cantSplit/>
          <w:jc w:val="center"/>
        </w:trPr>
        <w:tc>
          <w:tcPr>
            <w:tcW w:w="2152" w:type="dxa"/>
            <w:shd w:val="clear" w:color="auto" w:fill="auto"/>
            <w:vAlign w:val="center"/>
            <w:hideMark/>
          </w:tcPr>
          <w:p w14:paraId="0828AE17" w14:textId="77777777" w:rsidR="00037311" w:rsidRPr="00290CEB" w:rsidRDefault="00037311" w:rsidP="00290CEB">
            <w:pPr>
              <w:spacing w:after="0" w:line="240" w:lineRule="auto"/>
              <w:ind w:left="76"/>
              <w:mirrorIndents/>
              <w:rPr>
                <w:rFonts w:ascii="Times New Roman" w:hAnsi="Times New Roman" w:cs="Times New Roman"/>
                <w:b/>
                <w:bCs/>
                <w:sz w:val="24"/>
                <w:szCs w:val="24"/>
              </w:rPr>
            </w:pPr>
            <w:r w:rsidRPr="00290CEB">
              <w:rPr>
                <w:rFonts w:ascii="Times New Roman" w:hAnsi="Times New Roman" w:cs="Times New Roman"/>
                <w:b/>
                <w:bCs/>
                <w:sz w:val="24"/>
                <w:szCs w:val="24"/>
              </w:rPr>
              <w:t>a. Identify and reduce threats of hazardous substances, pollutants, contaminants to human health (including sensitive populations) and the environment  </w:t>
            </w:r>
          </w:p>
        </w:tc>
        <w:tc>
          <w:tcPr>
            <w:tcW w:w="2340" w:type="dxa"/>
            <w:shd w:val="clear" w:color="auto" w:fill="auto"/>
            <w:vAlign w:val="center"/>
            <w:hideMark/>
          </w:tcPr>
          <w:p w14:paraId="1BAB4C79"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BiT site inventories</w:t>
            </w:r>
          </w:p>
          <w:p w14:paraId="15A18691"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Tribal Brownfields Forum (peer to peer)</w:t>
            </w:r>
          </w:p>
          <w:p w14:paraId="70B41C86"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Site Scoring and Health Indicator Tools</w:t>
            </w:r>
          </w:p>
          <w:p w14:paraId="48B73531"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On-demand training</w:t>
            </w:r>
          </w:p>
          <w:p w14:paraId="37808406"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Demographics tool </w:t>
            </w:r>
          </w:p>
        </w:tc>
        <w:tc>
          <w:tcPr>
            <w:tcW w:w="1890" w:type="dxa"/>
            <w:shd w:val="clear" w:color="auto" w:fill="auto"/>
            <w:vAlign w:val="center"/>
            <w:hideMark/>
          </w:tcPr>
          <w:p w14:paraId="429172BD" w14:textId="77777777" w:rsidR="004531C0"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Brownfields basics events</w:t>
            </w:r>
          </w:p>
          <w:p w14:paraId="6A7D9A45" w14:textId="76735BB0" w:rsidR="00037311" w:rsidRPr="002575AD" w:rsidRDefault="00037311" w:rsidP="00290CEB">
            <w:pPr>
              <w:pStyle w:val="ListParagraph"/>
              <w:numPr>
                <w:ilvl w:val="0"/>
                <w:numId w:val="15"/>
              </w:numPr>
              <w:spacing w:after="0" w:line="240" w:lineRule="auto"/>
              <w:ind w:left="273" w:hanging="187"/>
              <w:contextualSpacing w:val="0"/>
              <w:rPr>
                <w:rFonts w:ascii="Times New Roman" w:hAnsi="Times New Roman" w:cs="Times New Roman"/>
              </w:rPr>
            </w:pPr>
            <w:r w:rsidRPr="002575AD">
              <w:rPr>
                <w:rFonts w:ascii="Times New Roman" w:hAnsi="Times New Roman" w:cs="Times New Roman"/>
              </w:rPr>
              <w:t>Tribal Brownfields events</w:t>
            </w:r>
          </w:p>
          <w:p w14:paraId="6F9447D8"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Liability and risk exposure topics</w:t>
            </w:r>
          </w:p>
          <w:p w14:paraId="26951033" w14:textId="77777777" w:rsidR="00037311" w:rsidRPr="002575AD" w:rsidRDefault="00037311" w:rsidP="00290CEB">
            <w:pPr>
              <w:pStyle w:val="ListParagraph"/>
              <w:numPr>
                <w:ilvl w:val="0"/>
                <w:numId w:val="15"/>
              </w:numPr>
              <w:spacing w:after="0" w:line="240" w:lineRule="auto"/>
              <w:ind w:left="272" w:hanging="180"/>
              <w:contextualSpacing w:val="0"/>
              <w:mirrorIndents/>
              <w:rPr>
                <w:rFonts w:ascii="Times New Roman" w:hAnsi="Times New Roman" w:cs="Times New Roman"/>
              </w:rPr>
            </w:pPr>
            <w:r w:rsidRPr="002575AD">
              <w:rPr>
                <w:rFonts w:ascii="Times New Roman" w:hAnsi="Times New Roman" w:cs="Times New Roman"/>
              </w:rPr>
              <w:t>Beyond basics education opportunities </w:t>
            </w:r>
          </w:p>
        </w:tc>
        <w:tc>
          <w:tcPr>
            <w:tcW w:w="1620" w:type="dxa"/>
            <w:shd w:val="clear" w:color="auto" w:fill="auto"/>
            <w:vAlign w:val="center"/>
            <w:hideMark/>
          </w:tcPr>
          <w:p w14:paraId="3F9B2934"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Soil test kitchens</w:t>
            </w:r>
          </w:p>
          <w:p w14:paraId="3E887DF7"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Community/ Urban garden planning</w:t>
            </w:r>
          </w:p>
          <w:p w14:paraId="155550EA"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Explain health risk data in plain language</w:t>
            </w:r>
          </w:p>
          <w:p w14:paraId="1E47E709"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Review and explain technical reports</w:t>
            </w:r>
          </w:p>
          <w:p w14:paraId="231B469B" w14:textId="77777777" w:rsidR="00AC0016" w:rsidRPr="002575AD" w:rsidRDefault="00AC0016"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 xml:space="preserve">Brownfields/Voluntary Cleanup </w:t>
            </w:r>
            <w:proofErr w:type="spellStart"/>
            <w:r w:rsidRPr="002575AD">
              <w:rPr>
                <w:rFonts w:ascii="Times New Roman" w:hAnsi="Times New Roman" w:cs="Times New Roman"/>
              </w:rPr>
              <w:t>Pgm</w:t>
            </w:r>
            <w:proofErr w:type="spellEnd"/>
            <w:r w:rsidRPr="002575AD">
              <w:rPr>
                <w:rFonts w:ascii="Times New Roman" w:hAnsi="Times New Roman" w:cs="Times New Roman"/>
              </w:rPr>
              <w:t xml:space="preserve"> Requirements</w:t>
            </w:r>
          </w:p>
          <w:p w14:paraId="050DCEDE" w14:textId="0E68B5E7" w:rsidR="00AC0016" w:rsidRPr="002575AD" w:rsidRDefault="00AC0016"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Special Regional Issues</w:t>
            </w:r>
          </w:p>
        </w:tc>
        <w:tc>
          <w:tcPr>
            <w:tcW w:w="1440" w:type="dxa"/>
            <w:vMerge w:val="restart"/>
            <w:shd w:val="clear" w:color="auto" w:fill="auto"/>
            <w:noWrap/>
            <w:vAlign w:val="center"/>
            <w:hideMark/>
          </w:tcPr>
          <w:p w14:paraId="7DC5D46A" w14:textId="77777777" w:rsidR="00037311" w:rsidRPr="001E0B8B" w:rsidRDefault="00037311" w:rsidP="00290CEB">
            <w:pPr>
              <w:pStyle w:val="ListParagraph"/>
              <w:numPr>
                <w:ilvl w:val="0"/>
                <w:numId w:val="15"/>
              </w:numPr>
              <w:spacing w:after="0" w:line="240" w:lineRule="auto"/>
              <w:ind w:left="273" w:hanging="187"/>
              <w:mirrorIndents/>
              <w:rPr>
                <w:rFonts w:ascii="Times New Roman" w:hAnsi="Times New Roman" w:cs="Times New Roman"/>
              </w:rPr>
            </w:pPr>
            <w:proofErr w:type="gramStart"/>
            <w:r w:rsidRPr="001E0B8B">
              <w:rPr>
                <w:rFonts w:ascii="Times New Roman" w:hAnsi="Times New Roman" w:cs="Times New Roman"/>
              </w:rPr>
              <w:t>Pre &amp;</w:t>
            </w:r>
            <w:proofErr w:type="gramEnd"/>
            <w:r w:rsidRPr="001E0B8B">
              <w:rPr>
                <w:rFonts w:ascii="Times New Roman" w:hAnsi="Times New Roman" w:cs="Times New Roman"/>
              </w:rPr>
              <w:t xml:space="preserve"> Post community evaluation of goals using:</w:t>
            </w:r>
          </w:p>
          <w:p w14:paraId="2972E86F" w14:textId="77777777" w:rsidR="00037311" w:rsidRPr="001E0B8B" w:rsidRDefault="00037311" w:rsidP="00290CEB">
            <w:pPr>
              <w:spacing w:after="0" w:line="240" w:lineRule="auto"/>
              <w:ind w:left="174"/>
              <w:mirrorIndents/>
              <w:rPr>
                <w:rFonts w:ascii="Times New Roman" w:hAnsi="Times New Roman" w:cs="Times New Roman"/>
              </w:rPr>
            </w:pPr>
            <w:r w:rsidRPr="001E0B8B">
              <w:rPr>
                <w:rFonts w:ascii="Times New Roman" w:hAnsi="Times New Roman" w:cs="Times New Roman"/>
              </w:rPr>
              <w:t>- Brownfields Community Capacity Assessments</w:t>
            </w:r>
          </w:p>
          <w:p w14:paraId="14BC3902" w14:textId="77777777" w:rsidR="004531C0" w:rsidRDefault="00037311" w:rsidP="00290CEB">
            <w:pPr>
              <w:spacing w:after="0" w:line="240" w:lineRule="auto"/>
              <w:ind w:left="174"/>
              <w:mirrorIndents/>
              <w:rPr>
                <w:rFonts w:ascii="Times New Roman" w:hAnsi="Times New Roman" w:cs="Times New Roman"/>
              </w:rPr>
            </w:pPr>
            <w:r w:rsidRPr="001E0B8B">
              <w:rPr>
                <w:rFonts w:ascii="Times New Roman" w:hAnsi="Times New Roman" w:cs="Times New Roman"/>
              </w:rPr>
              <w:t>- Quality of Life Assessments</w:t>
            </w:r>
          </w:p>
          <w:p w14:paraId="5D46CD48" w14:textId="77777777" w:rsidR="004531C0" w:rsidRDefault="00037311" w:rsidP="00290CEB">
            <w:pPr>
              <w:spacing w:after="0" w:line="240" w:lineRule="auto"/>
              <w:ind w:left="174"/>
              <w:mirrorIndents/>
              <w:rPr>
                <w:rFonts w:ascii="Times New Roman" w:hAnsi="Times New Roman" w:cs="Times New Roman"/>
              </w:rPr>
            </w:pPr>
            <w:r w:rsidRPr="001E0B8B">
              <w:rPr>
                <w:rFonts w:ascii="Times New Roman" w:hAnsi="Times New Roman" w:cs="Times New Roman"/>
              </w:rPr>
              <w:t>- Ripple Mapping</w:t>
            </w:r>
          </w:p>
          <w:p w14:paraId="5AFE9D55" w14:textId="77777777" w:rsidR="004531C0" w:rsidRDefault="004531C0" w:rsidP="00290CEB">
            <w:pPr>
              <w:spacing w:after="0" w:line="240" w:lineRule="auto"/>
              <w:mirrorIndents/>
              <w:rPr>
                <w:rFonts w:ascii="Times New Roman" w:hAnsi="Times New Roman" w:cs="Times New Roman"/>
              </w:rPr>
            </w:pPr>
          </w:p>
          <w:p w14:paraId="12C1DD2E" w14:textId="0293E7CB" w:rsidR="00037311" w:rsidRPr="001E0B8B" w:rsidRDefault="00037311" w:rsidP="00290CEB">
            <w:pPr>
              <w:pStyle w:val="ListParagraph"/>
              <w:numPr>
                <w:ilvl w:val="0"/>
                <w:numId w:val="16"/>
              </w:numPr>
              <w:spacing w:after="0" w:line="240" w:lineRule="auto"/>
              <w:ind w:left="273" w:hanging="187"/>
              <w:mirrorIndents/>
              <w:rPr>
                <w:rFonts w:ascii="Times New Roman" w:hAnsi="Times New Roman" w:cs="Times New Roman"/>
              </w:rPr>
            </w:pPr>
            <w:r w:rsidRPr="001E0B8B">
              <w:rPr>
                <w:rFonts w:ascii="Times New Roman" w:hAnsi="Times New Roman" w:cs="Times New Roman"/>
              </w:rPr>
              <w:t>Evaluate    performance and effectiveness of TAB activities</w:t>
            </w:r>
          </w:p>
        </w:tc>
      </w:tr>
      <w:tr w:rsidR="00037311" w:rsidRPr="00290CEB" w14:paraId="10884DDC" w14:textId="77777777" w:rsidTr="002E45BB">
        <w:trPr>
          <w:cantSplit/>
          <w:jc w:val="center"/>
        </w:trPr>
        <w:tc>
          <w:tcPr>
            <w:tcW w:w="2152" w:type="dxa"/>
            <w:shd w:val="clear" w:color="auto" w:fill="auto"/>
            <w:vAlign w:val="center"/>
          </w:tcPr>
          <w:p w14:paraId="17B73963" w14:textId="77777777" w:rsidR="00037311" w:rsidRPr="00290CEB" w:rsidRDefault="00037311" w:rsidP="00290CEB">
            <w:pPr>
              <w:spacing w:after="0" w:line="240" w:lineRule="auto"/>
              <w:ind w:left="76"/>
              <w:mirrorIndents/>
              <w:rPr>
                <w:rFonts w:ascii="Times New Roman" w:hAnsi="Times New Roman" w:cs="Times New Roman"/>
                <w:b/>
                <w:bCs/>
                <w:sz w:val="24"/>
                <w:szCs w:val="24"/>
              </w:rPr>
            </w:pPr>
            <w:r w:rsidRPr="00290CEB">
              <w:rPr>
                <w:rFonts w:ascii="Times New Roman" w:hAnsi="Times New Roman" w:cs="Times New Roman"/>
                <w:b/>
                <w:bCs/>
                <w:sz w:val="24"/>
                <w:szCs w:val="24"/>
              </w:rPr>
              <w:t>b. Community Engagement </w:t>
            </w:r>
          </w:p>
        </w:tc>
        <w:tc>
          <w:tcPr>
            <w:tcW w:w="2340" w:type="dxa"/>
            <w:shd w:val="clear" w:color="auto" w:fill="auto"/>
            <w:vAlign w:val="center"/>
          </w:tcPr>
          <w:p w14:paraId="6B214DE0" w14:textId="77777777" w:rsidR="00037311" w:rsidRPr="002575AD" w:rsidRDefault="00037311" w:rsidP="00290CEB">
            <w:pPr>
              <w:pStyle w:val="ListParagraph"/>
              <w:numPr>
                <w:ilvl w:val="0"/>
                <w:numId w:val="15"/>
              </w:numPr>
              <w:spacing w:after="0" w:line="240" w:lineRule="auto"/>
              <w:ind w:left="273" w:hanging="187"/>
              <w:contextualSpacing w:val="0"/>
              <w:rPr>
                <w:rFonts w:ascii="Times New Roman" w:hAnsi="Times New Roman" w:cs="Times New Roman"/>
              </w:rPr>
            </w:pPr>
            <w:r w:rsidRPr="002575AD">
              <w:rPr>
                <w:rFonts w:ascii="Times New Roman" w:hAnsi="Times New Roman" w:cs="Times New Roman"/>
              </w:rPr>
              <w:t>BiT to identify sites/prioritize and request assessments</w:t>
            </w:r>
          </w:p>
          <w:p w14:paraId="77B56C14"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Quality of Life (QoL) assessment</w:t>
            </w:r>
          </w:p>
          <w:p w14:paraId="06003614"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Community resilience planning</w:t>
            </w:r>
          </w:p>
          <w:p w14:paraId="512745A7" w14:textId="77777777" w:rsidR="00037311" w:rsidRPr="002575AD" w:rsidRDefault="00037311" w:rsidP="00290CEB">
            <w:pPr>
              <w:pStyle w:val="ListParagraph"/>
              <w:numPr>
                <w:ilvl w:val="0"/>
                <w:numId w:val="15"/>
              </w:numPr>
              <w:spacing w:after="0" w:line="240" w:lineRule="auto"/>
              <w:ind w:left="273" w:hanging="187"/>
              <w:contextualSpacing w:val="0"/>
              <w:rPr>
                <w:rFonts w:ascii="Times New Roman" w:hAnsi="Times New Roman" w:cs="Times New Roman"/>
              </w:rPr>
            </w:pPr>
            <w:r w:rsidRPr="002575AD">
              <w:rPr>
                <w:rFonts w:ascii="Times New Roman" w:hAnsi="Times New Roman" w:cs="Times New Roman"/>
              </w:rPr>
              <w:t>Fact sheets for citizens and other stakeholders related to brownfields redevelopment and other topics listed in this table. </w:t>
            </w:r>
          </w:p>
        </w:tc>
        <w:tc>
          <w:tcPr>
            <w:tcW w:w="1890" w:type="dxa"/>
            <w:shd w:val="clear" w:color="auto" w:fill="auto"/>
            <w:vAlign w:val="center"/>
          </w:tcPr>
          <w:p w14:paraId="64CC2634" w14:textId="77777777" w:rsidR="004531C0"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How to techniques for community Engagement webinars and virtual workshops</w:t>
            </w:r>
          </w:p>
          <w:p w14:paraId="475C003C" w14:textId="0CD50FCF"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On demand video tutorials</w:t>
            </w:r>
          </w:p>
          <w:p w14:paraId="2F81E14E"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Community-specific education events</w:t>
            </w:r>
          </w:p>
          <w:p w14:paraId="24AD2935"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Roadshow Tours</w:t>
            </w:r>
          </w:p>
        </w:tc>
        <w:tc>
          <w:tcPr>
            <w:tcW w:w="1620" w:type="dxa"/>
            <w:shd w:val="clear" w:color="auto" w:fill="auto"/>
            <w:vAlign w:val="center"/>
          </w:tcPr>
          <w:p w14:paraId="22128EC1" w14:textId="77777777" w:rsidR="00037311" w:rsidRPr="002575AD" w:rsidRDefault="00037311" w:rsidP="00290CEB">
            <w:pPr>
              <w:pStyle w:val="ListParagraph"/>
              <w:numPr>
                <w:ilvl w:val="0"/>
                <w:numId w:val="15"/>
              </w:numPr>
              <w:spacing w:after="0" w:line="240" w:lineRule="auto"/>
              <w:ind w:left="273" w:hanging="187"/>
              <w:contextualSpacing w:val="0"/>
              <w:rPr>
                <w:rFonts w:ascii="Times New Roman" w:hAnsi="Times New Roman" w:cs="Times New Roman"/>
              </w:rPr>
            </w:pPr>
            <w:r w:rsidRPr="002575AD">
              <w:rPr>
                <w:rFonts w:ascii="Times New Roman" w:hAnsi="Times New Roman" w:cs="Times New Roman"/>
              </w:rPr>
              <w:t>Stakeholder meetings to prioritize Sites for assessment cleanup, &amp; redevelopment</w:t>
            </w:r>
          </w:p>
          <w:p w14:paraId="30D92800" w14:textId="77777777" w:rsidR="004531C0"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Reuse Visioning</w:t>
            </w:r>
          </w:p>
          <w:p w14:paraId="0C047660" w14:textId="7B1D5F2C" w:rsidR="00037311" w:rsidRPr="002575AD" w:rsidRDefault="00037311" w:rsidP="00290CEB">
            <w:pPr>
              <w:pStyle w:val="ListParagraph"/>
              <w:numPr>
                <w:ilvl w:val="0"/>
                <w:numId w:val="15"/>
              </w:numPr>
              <w:spacing w:after="0" w:line="240" w:lineRule="auto"/>
              <w:ind w:left="273" w:hanging="187"/>
              <w:contextualSpacing w:val="0"/>
              <w:rPr>
                <w:rFonts w:ascii="Times New Roman" w:hAnsi="Times New Roman" w:cs="Times New Roman"/>
              </w:rPr>
            </w:pPr>
            <w:r w:rsidRPr="002575AD">
              <w:rPr>
                <w:rFonts w:ascii="Times New Roman" w:hAnsi="Times New Roman" w:cs="Times New Roman"/>
              </w:rPr>
              <w:t>Placemaking</w:t>
            </w:r>
          </w:p>
          <w:p w14:paraId="223E01D7" w14:textId="77777777" w:rsidR="00037311" w:rsidRPr="002575AD" w:rsidRDefault="00037311" w:rsidP="00290CEB">
            <w:pPr>
              <w:pStyle w:val="ListParagraph"/>
              <w:numPr>
                <w:ilvl w:val="0"/>
                <w:numId w:val="15"/>
              </w:numPr>
              <w:spacing w:after="0" w:line="240" w:lineRule="auto"/>
              <w:ind w:left="273" w:hanging="187"/>
              <w:contextualSpacing w:val="0"/>
              <w:rPr>
                <w:rFonts w:ascii="Times New Roman" w:hAnsi="Times New Roman" w:cs="Times New Roman"/>
              </w:rPr>
            </w:pPr>
            <w:r w:rsidRPr="002575AD">
              <w:rPr>
                <w:rFonts w:ascii="Times New Roman" w:hAnsi="Times New Roman" w:cs="Times New Roman"/>
              </w:rPr>
              <w:t>Explain health threats </w:t>
            </w:r>
          </w:p>
        </w:tc>
        <w:tc>
          <w:tcPr>
            <w:tcW w:w="1440" w:type="dxa"/>
            <w:vMerge/>
            <w:noWrap/>
            <w:vAlign w:val="center"/>
          </w:tcPr>
          <w:p w14:paraId="3FD95B17" w14:textId="77777777" w:rsidR="00037311" w:rsidRPr="00290CEB" w:rsidRDefault="00037311" w:rsidP="00290CEB">
            <w:pPr>
              <w:pStyle w:val="ListParagraph"/>
              <w:numPr>
                <w:ilvl w:val="0"/>
                <w:numId w:val="15"/>
              </w:numPr>
              <w:spacing w:after="0" w:line="240" w:lineRule="auto"/>
              <w:ind w:left="273" w:hanging="187"/>
              <w:mirrorIndents/>
              <w:rPr>
                <w:rFonts w:ascii="Times New Roman" w:hAnsi="Times New Roman" w:cs="Times New Roman"/>
                <w:sz w:val="24"/>
                <w:szCs w:val="24"/>
              </w:rPr>
            </w:pPr>
          </w:p>
        </w:tc>
      </w:tr>
      <w:tr w:rsidR="00037311" w:rsidRPr="00290CEB" w14:paraId="180379DD" w14:textId="77777777" w:rsidTr="002E45BB">
        <w:trPr>
          <w:cantSplit/>
          <w:jc w:val="center"/>
        </w:trPr>
        <w:tc>
          <w:tcPr>
            <w:tcW w:w="2152" w:type="dxa"/>
            <w:shd w:val="clear" w:color="auto" w:fill="auto"/>
            <w:vAlign w:val="center"/>
            <w:hideMark/>
          </w:tcPr>
          <w:p w14:paraId="581FB5DB" w14:textId="77777777" w:rsidR="00037311" w:rsidRPr="00290CEB" w:rsidRDefault="00037311" w:rsidP="00290CEB">
            <w:pPr>
              <w:spacing w:after="0" w:line="240" w:lineRule="auto"/>
              <w:ind w:left="76"/>
              <w:mirrorIndents/>
              <w:rPr>
                <w:rFonts w:ascii="Times New Roman" w:hAnsi="Times New Roman" w:cs="Times New Roman"/>
                <w:b/>
                <w:bCs/>
                <w:sz w:val="24"/>
                <w:szCs w:val="24"/>
              </w:rPr>
            </w:pPr>
            <w:r w:rsidRPr="00290CEB">
              <w:rPr>
                <w:rFonts w:ascii="Times New Roman" w:hAnsi="Times New Roman" w:cs="Times New Roman"/>
                <w:b/>
                <w:bCs/>
                <w:sz w:val="24"/>
                <w:szCs w:val="24"/>
              </w:rPr>
              <w:lastRenderedPageBreak/>
              <w:t>c. Facilitate sustainable reuses; use/reuse of existing infrastructure; greenspace; non-profit uses; integrated cleanup/redevelopment approaches</w:t>
            </w:r>
          </w:p>
        </w:tc>
        <w:tc>
          <w:tcPr>
            <w:tcW w:w="2340" w:type="dxa"/>
            <w:shd w:val="clear" w:color="auto" w:fill="auto"/>
            <w:vAlign w:val="center"/>
            <w:hideMark/>
          </w:tcPr>
          <w:p w14:paraId="4D8C4D63" w14:textId="77777777" w:rsidR="004531C0"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Resource Roundtables</w:t>
            </w:r>
          </w:p>
          <w:p w14:paraId="756236F5" w14:textId="77777777" w:rsidR="004531C0"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Economic feasibility tool</w:t>
            </w:r>
          </w:p>
          <w:p w14:paraId="0FC220D7" w14:textId="3CC53A81"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Community Capacity Assessments</w:t>
            </w:r>
          </w:p>
          <w:p w14:paraId="70662FAE" w14:textId="77777777" w:rsidR="004531C0"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Community resilience planning</w:t>
            </w:r>
          </w:p>
          <w:p w14:paraId="37C8F4A3" w14:textId="7B4064C1"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Green infrastructure facts sheets </w:t>
            </w:r>
          </w:p>
        </w:tc>
        <w:tc>
          <w:tcPr>
            <w:tcW w:w="1890" w:type="dxa"/>
            <w:shd w:val="clear" w:color="auto" w:fill="auto"/>
            <w:vAlign w:val="center"/>
            <w:hideMark/>
          </w:tcPr>
          <w:p w14:paraId="335DDA32"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Events focused on green infrastructure</w:t>
            </w:r>
          </w:p>
          <w:p w14:paraId="04675E02" w14:textId="77777777" w:rsidR="004531C0"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Re-Powering America &amp; Solar fields webinars</w:t>
            </w:r>
          </w:p>
          <w:p w14:paraId="3AAA5F78" w14:textId="4B4A81EE"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Planning trainings </w:t>
            </w:r>
          </w:p>
        </w:tc>
        <w:tc>
          <w:tcPr>
            <w:tcW w:w="1620" w:type="dxa"/>
            <w:shd w:val="clear" w:color="auto" w:fill="auto"/>
            <w:vAlign w:val="center"/>
            <w:hideMark/>
          </w:tcPr>
          <w:p w14:paraId="351D4541"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Placemaking</w:t>
            </w:r>
          </w:p>
          <w:p w14:paraId="3EF68D1B"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Market analysis and feasibility study </w:t>
            </w:r>
          </w:p>
        </w:tc>
        <w:tc>
          <w:tcPr>
            <w:tcW w:w="1440" w:type="dxa"/>
            <w:vMerge/>
            <w:vAlign w:val="center"/>
            <w:hideMark/>
          </w:tcPr>
          <w:p w14:paraId="13900B05" w14:textId="77777777" w:rsidR="00037311" w:rsidRPr="00290CEB" w:rsidRDefault="00037311" w:rsidP="00290CEB">
            <w:pPr>
              <w:spacing w:after="0" w:line="240" w:lineRule="auto"/>
              <w:mirrorIndents/>
              <w:rPr>
                <w:rFonts w:ascii="Times New Roman" w:hAnsi="Times New Roman" w:cs="Times New Roman"/>
                <w:sz w:val="24"/>
                <w:szCs w:val="24"/>
              </w:rPr>
            </w:pPr>
          </w:p>
        </w:tc>
      </w:tr>
      <w:tr w:rsidR="00037311" w:rsidRPr="00290CEB" w14:paraId="0647470B" w14:textId="77777777" w:rsidTr="002E45BB">
        <w:trPr>
          <w:cantSplit/>
          <w:jc w:val="center"/>
        </w:trPr>
        <w:tc>
          <w:tcPr>
            <w:tcW w:w="2152" w:type="dxa"/>
            <w:shd w:val="clear" w:color="auto" w:fill="auto"/>
            <w:vAlign w:val="center"/>
            <w:hideMark/>
          </w:tcPr>
          <w:p w14:paraId="355BB554" w14:textId="77777777" w:rsidR="004531C0" w:rsidRDefault="00037311" w:rsidP="00290CEB">
            <w:pPr>
              <w:spacing w:after="0" w:line="240" w:lineRule="auto"/>
              <w:ind w:left="76"/>
              <w:mirrorIndents/>
              <w:rPr>
                <w:rFonts w:ascii="Times New Roman" w:hAnsi="Times New Roman" w:cs="Times New Roman"/>
                <w:b/>
                <w:bCs/>
                <w:sz w:val="24"/>
                <w:szCs w:val="24"/>
              </w:rPr>
            </w:pPr>
            <w:r w:rsidRPr="00290CEB">
              <w:rPr>
                <w:rFonts w:ascii="Times New Roman" w:hAnsi="Times New Roman" w:cs="Times New Roman"/>
                <w:b/>
                <w:bCs/>
                <w:sz w:val="24"/>
                <w:szCs w:val="24"/>
              </w:rPr>
              <w:t>d. Identify funds for assessment and cleanup; Stimulate economic development including</w:t>
            </w:r>
          </w:p>
          <w:p w14:paraId="7AA76FB7" w14:textId="6D8F812E" w:rsidR="00037311" w:rsidRPr="00290CEB" w:rsidRDefault="00037311" w:rsidP="00290CEB">
            <w:pPr>
              <w:spacing w:after="0" w:line="240" w:lineRule="auto"/>
              <w:ind w:left="76"/>
              <w:mirrorIndents/>
              <w:rPr>
                <w:rFonts w:ascii="Times New Roman" w:hAnsi="Times New Roman" w:cs="Times New Roman"/>
                <w:b/>
                <w:bCs/>
                <w:sz w:val="24"/>
                <w:szCs w:val="24"/>
              </w:rPr>
            </w:pPr>
            <w:r w:rsidRPr="00290CEB">
              <w:rPr>
                <w:rFonts w:ascii="Times New Roman" w:hAnsi="Times New Roman" w:cs="Times New Roman"/>
                <w:b/>
                <w:bCs/>
                <w:sz w:val="24"/>
                <w:szCs w:val="24"/>
              </w:rPr>
              <w:t>in Opportunity Zones </w:t>
            </w:r>
          </w:p>
        </w:tc>
        <w:tc>
          <w:tcPr>
            <w:tcW w:w="2340" w:type="dxa"/>
            <w:shd w:val="clear" w:color="auto" w:fill="auto"/>
            <w:vAlign w:val="center"/>
            <w:hideMark/>
          </w:tcPr>
          <w:p w14:paraId="0475B38C"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TAB EZ grant writing</w:t>
            </w:r>
          </w:p>
          <w:p w14:paraId="3275C346"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Resource Roundtables</w:t>
            </w:r>
          </w:p>
          <w:p w14:paraId="6AD11DDB"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State resources webpage</w:t>
            </w:r>
          </w:p>
          <w:p w14:paraId="73735B0F"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Cleanup cost estimator</w:t>
            </w:r>
          </w:p>
          <w:p w14:paraId="2B793C12"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Economic feasibility tool</w:t>
            </w:r>
          </w:p>
          <w:p w14:paraId="65024E7C"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Resource roadmap</w:t>
            </w:r>
          </w:p>
          <w:p w14:paraId="2489E3FC"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Brownfields Hub (what other communities are doing) </w:t>
            </w:r>
          </w:p>
        </w:tc>
        <w:tc>
          <w:tcPr>
            <w:tcW w:w="1890" w:type="dxa"/>
            <w:shd w:val="clear" w:color="auto" w:fill="auto"/>
            <w:vAlign w:val="center"/>
            <w:hideMark/>
          </w:tcPr>
          <w:p w14:paraId="58FBF477"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MARC grant writing webinars</w:t>
            </w:r>
          </w:p>
          <w:p w14:paraId="54DE62BB"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Opportunity zone virtual forums</w:t>
            </w:r>
          </w:p>
          <w:p w14:paraId="727E702E"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Financial Incentives webinars/forums</w:t>
            </w:r>
          </w:p>
          <w:p w14:paraId="77A28327"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Demographics analysis for successful proposals</w:t>
            </w:r>
          </w:p>
        </w:tc>
        <w:tc>
          <w:tcPr>
            <w:tcW w:w="1620" w:type="dxa"/>
            <w:shd w:val="clear" w:color="auto" w:fill="auto"/>
            <w:vAlign w:val="center"/>
            <w:hideMark/>
          </w:tcPr>
          <w:p w14:paraId="308E657B"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Grant reviews (Regional service)</w:t>
            </w:r>
          </w:p>
          <w:p w14:paraId="6741BEF2" w14:textId="77777777" w:rsidR="004531C0"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Consult calls</w:t>
            </w:r>
          </w:p>
          <w:p w14:paraId="347867C5" w14:textId="20869D00"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Market analysis</w:t>
            </w:r>
          </w:p>
          <w:p w14:paraId="0A31AF96"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Feasibility studies</w:t>
            </w:r>
          </w:p>
          <w:p w14:paraId="2F29B7C1" w14:textId="77777777" w:rsidR="00037311" w:rsidRPr="002575AD" w:rsidRDefault="00037311" w:rsidP="00290CEB">
            <w:pPr>
              <w:pStyle w:val="ListParagraph"/>
              <w:numPr>
                <w:ilvl w:val="0"/>
                <w:numId w:val="15"/>
              </w:numPr>
              <w:spacing w:after="0" w:line="240" w:lineRule="auto"/>
              <w:ind w:left="273" w:hanging="187"/>
              <w:contextualSpacing w:val="0"/>
              <w:mirrorIndents/>
              <w:rPr>
                <w:rFonts w:ascii="Times New Roman" w:hAnsi="Times New Roman" w:cs="Times New Roman"/>
              </w:rPr>
            </w:pPr>
            <w:r w:rsidRPr="002575AD">
              <w:rPr>
                <w:rFonts w:ascii="Times New Roman" w:hAnsi="Times New Roman" w:cs="Times New Roman"/>
              </w:rPr>
              <w:t>Resource funding roadmap</w:t>
            </w:r>
          </w:p>
        </w:tc>
        <w:tc>
          <w:tcPr>
            <w:tcW w:w="1440" w:type="dxa"/>
            <w:vMerge/>
            <w:vAlign w:val="center"/>
            <w:hideMark/>
          </w:tcPr>
          <w:p w14:paraId="6E7B2BAC" w14:textId="77777777" w:rsidR="00037311" w:rsidRPr="00290CEB" w:rsidRDefault="00037311" w:rsidP="00290CEB">
            <w:pPr>
              <w:spacing w:after="0" w:line="240" w:lineRule="auto"/>
              <w:mirrorIndents/>
              <w:rPr>
                <w:rFonts w:ascii="Times New Roman" w:hAnsi="Times New Roman" w:cs="Times New Roman"/>
                <w:sz w:val="24"/>
                <w:szCs w:val="24"/>
              </w:rPr>
            </w:pPr>
          </w:p>
        </w:tc>
      </w:tr>
    </w:tbl>
    <w:p w14:paraId="6C5F85B0" w14:textId="2798A168" w:rsidR="00037311" w:rsidRPr="00290CEB" w:rsidRDefault="00037311" w:rsidP="00290CEB">
      <w:pPr>
        <w:spacing w:after="0" w:line="240" w:lineRule="auto"/>
        <w:mirrorIndents/>
        <w:rPr>
          <w:rFonts w:ascii="Times New Roman" w:eastAsia="Times New Roman" w:hAnsi="Times New Roman" w:cs="Times New Roman"/>
          <w:sz w:val="24"/>
          <w:szCs w:val="24"/>
        </w:rPr>
      </w:pPr>
    </w:p>
    <w:p w14:paraId="76D00779" w14:textId="77777777" w:rsidR="004531C0" w:rsidRDefault="00B455F0"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rPr>
        <w:t>KSU will work with each EPA Region, and state brownfields programs within Regions, to identify and assist communities dealing with region or area-specific topics and redevelopment objectives. The tools and services provided will be especially beneficial to micro-communities (populations less than 10,000) in rural areas and tribal and environmental justice communities that lack resources, which is a special focus of our work.</w:t>
      </w:r>
    </w:p>
    <w:p w14:paraId="1B560E93" w14:textId="331990AD" w:rsidR="001A3068" w:rsidRPr="00290CEB" w:rsidRDefault="001A3068" w:rsidP="00290CEB">
      <w:pPr>
        <w:spacing w:after="0" w:line="240" w:lineRule="auto"/>
        <w:mirrorIndents/>
        <w:rPr>
          <w:rFonts w:ascii="Times New Roman" w:hAnsi="Times New Roman" w:cs="Times New Roman"/>
          <w:sz w:val="24"/>
          <w:szCs w:val="24"/>
        </w:rPr>
      </w:pPr>
    </w:p>
    <w:p w14:paraId="3ADA7E17" w14:textId="0A1878DA" w:rsidR="00B455F0" w:rsidRPr="00290CEB" w:rsidRDefault="003E49D7"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rPr>
        <w:t>KSU will utilize a special map created by TAB, utilizing information about EJ indicators</w:t>
      </w:r>
      <w:r w:rsidR="00C02226" w:rsidRPr="00290CEB">
        <w:rPr>
          <w:rFonts w:ascii="Times New Roman" w:hAnsi="Times New Roman" w:cs="Times New Roman"/>
          <w:sz w:val="24"/>
          <w:szCs w:val="24"/>
        </w:rPr>
        <w:t xml:space="preserve">, </w:t>
      </w:r>
      <w:r w:rsidRPr="00290CEB">
        <w:rPr>
          <w:rFonts w:ascii="Times New Roman" w:hAnsi="Times New Roman" w:cs="Times New Roman"/>
          <w:sz w:val="24"/>
          <w:szCs w:val="24"/>
        </w:rPr>
        <w:t xml:space="preserve">past unsuccessful and successful brownfields applicants, </w:t>
      </w:r>
      <w:r w:rsidR="00C02226" w:rsidRPr="00290CEB">
        <w:rPr>
          <w:rFonts w:ascii="Times New Roman" w:hAnsi="Times New Roman" w:cs="Times New Roman"/>
          <w:sz w:val="24"/>
          <w:szCs w:val="24"/>
        </w:rPr>
        <w:t xml:space="preserve">and other data, </w:t>
      </w:r>
      <w:r w:rsidRPr="00290CEB">
        <w:rPr>
          <w:rFonts w:ascii="Times New Roman" w:hAnsi="Times New Roman" w:cs="Times New Roman"/>
          <w:sz w:val="24"/>
          <w:szCs w:val="24"/>
        </w:rPr>
        <w:t>to identify potentially underserved communities,</w:t>
      </w:r>
      <w:r w:rsidR="00C02226" w:rsidRPr="00290CEB">
        <w:rPr>
          <w:rFonts w:ascii="Times New Roman" w:hAnsi="Times New Roman" w:cs="Times New Roman"/>
          <w:sz w:val="24"/>
          <w:szCs w:val="24"/>
        </w:rPr>
        <w:t xml:space="preserve"> </w:t>
      </w:r>
      <w:r w:rsidRPr="00290CEB">
        <w:rPr>
          <w:rFonts w:ascii="Times New Roman" w:hAnsi="Times New Roman" w:cs="Times New Roman"/>
          <w:sz w:val="24"/>
          <w:szCs w:val="24"/>
        </w:rPr>
        <w:t>to plan outreach with State and EPA Regional Brownfields programs</w:t>
      </w:r>
      <w:r w:rsidR="00C02226" w:rsidRPr="00290CEB">
        <w:rPr>
          <w:rFonts w:ascii="Times New Roman" w:hAnsi="Times New Roman" w:cs="Times New Roman"/>
          <w:sz w:val="24"/>
          <w:szCs w:val="24"/>
        </w:rPr>
        <w:t xml:space="preserve">, in support of </w:t>
      </w:r>
      <w:r w:rsidR="001A3068" w:rsidRPr="00290CEB">
        <w:rPr>
          <w:rFonts w:ascii="Times New Roman" w:hAnsi="Times New Roman" w:cs="Times New Roman"/>
          <w:sz w:val="24"/>
          <w:szCs w:val="24"/>
        </w:rPr>
        <w:t xml:space="preserve">the current administration’s </w:t>
      </w:r>
      <w:r w:rsidR="00C02226" w:rsidRPr="00290CEB">
        <w:rPr>
          <w:rFonts w:ascii="Times New Roman" w:hAnsi="Times New Roman" w:cs="Times New Roman"/>
          <w:sz w:val="24"/>
          <w:szCs w:val="24"/>
        </w:rPr>
        <w:t>Justice 40 goals</w:t>
      </w:r>
      <w:r w:rsidRPr="00290CEB">
        <w:rPr>
          <w:rFonts w:ascii="Times New Roman" w:hAnsi="Times New Roman" w:cs="Times New Roman"/>
          <w:sz w:val="24"/>
          <w:szCs w:val="24"/>
        </w:rPr>
        <w:t>.</w:t>
      </w:r>
    </w:p>
    <w:p w14:paraId="6B23FA84" w14:textId="77777777" w:rsidR="00B455F0" w:rsidRPr="00290CEB" w:rsidRDefault="00B455F0" w:rsidP="00290CEB">
      <w:pPr>
        <w:spacing w:after="0" w:line="240" w:lineRule="auto"/>
        <w:mirrorIndents/>
        <w:rPr>
          <w:rFonts w:ascii="Times New Roman" w:hAnsi="Times New Roman" w:cs="Times New Roman"/>
          <w:sz w:val="24"/>
          <w:szCs w:val="24"/>
        </w:rPr>
      </w:pPr>
    </w:p>
    <w:p w14:paraId="50E5709D" w14:textId="4D408311" w:rsidR="00037311" w:rsidRPr="00290CEB" w:rsidRDefault="003D3F86"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rPr>
        <w:t xml:space="preserve">Overall coordination of the cooperative agreement </w:t>
      </w:r>
      <w:r w:rsidR="00ED1817" w:rsidRPr="00290CEB">
        <w:rPr>
          <w:rFonts w:ascii="Times New Roman" w:hAnsi="Times New Roman" w:cs="Times New Roman"/>
          <w:sz w:val="24"/>
          <w:szCs w:val="24"/>
        </w:rPr>
        <w:t>will be carried out by the Director of the Center for Hazardous Substance Research (Blase Leven) at Kansas State University, assisted by over five professional staff, serving in regional coordination and program support roles, as explained in more detail Section 2.3.2.</w:t>
      </w:r>
    </w:p>
    <w:p w14:paraId="151795F6" w14:textId="34798128" w:rsidR="001E0B8B" w:rsidRDefault="001E0B8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9F1606D" w14:textId="4C13170C" w:rsidR="006B1FFF" w:rsidRPr="00290CEB" w:rsidRDefault="006B1FFF" w:rsidP="00290CEB">
      <w:pPr>
        <w:pStyle w:val="ListParagraph"/>
        <w:numPr>
          <w:ilvl w:val="1"/>
          <w:numId w:val="3"/>
        </w:numPr>
        <w:spacing w:after="0" w:line="240" w:lineRule="auto"/>
        <w:rPr>
          <w:rFonts w:ascii="Times New Roman" w:hAnsi="Times New Roman" w:cs="Times New Roman"/>
          <w:sz w:val="24"/>
          <w:szCs w:val="24"/>
        </w:rPr>
      </w:pPr>
      <w:r w:rsidRPr="00290CEB">
        <w:rPr>
          <w:rFonts w:ascii="Times New Roman" w:hAnsi="Times New Roman" w:cs="Times New Roman"/>
          <w:sz w:val="24"/>
          <w:szCs w:val="24"/>
        </w:rPr>
        <w:lastRenderedPageBreak/>
        <w:t>Results and Benefits Expected</w:t>
      </w:r>
    </w:p>
    <w:p w14:paraId="1367F7E9" w14:textId="7E8CEBDE" w:rsidR="008E3B75" w:rsidRPr="00290CEB" w:rsidRDefault="008E3B75" w:rsidP="00290CEB">
      <w:pPr>
        <w:spacing w:after="0" w:line="240" w:lineRule="auto"/>
        <w:rPr>
          <w:rFonts w:ascii="Times New Roman" w:hAnsi="Times New Roman" w:cs="Times New Roman"/>
          <w:sz w:val="24"/>
          <w:szCs w:val="24"/>
        </w:rPr>
      </w:pPr>
    </w:p>
    <w:p w14:paraId="3413465F" w14:textId="77777777" w:rsidR="004531C0" w:rsidRDefault="00882980" w:rsidP="00290CEB">
      <w:pPr>
        <w:spacing w:after="0" w:line="240" w:lineRule="auto"/>
        <w:rPr>
          <w:rFonts w:ascii="Times New Roman" w:eastAsia="Times New Roman" w:hAnsi="Times New Roman" w:cs="Times New Roman"/>
          <w:sz w:val="24"/>
          <w:szCs w:val="24"/>
        </w:rPr>
      </w:pPr>
      <w:r w:rsidRPr="00290CEB">
        <w:rPr>
          <w:rFonts w:ascii="Times New Roman" w:hAnsi="Times New Roman" w:cs="Times New Roman"/>
          <w:sz w:val="24"/>
          <w:szCs w:val="24"/>
        </w:rPr>
        <w:t>Many economically disadvantaged urban and non-urban, small, rural and tribal and environmental justice communities</w:t>
      </w:r>
      <w:r w:rsidR="001A2EB6" w:rsidRPr="00290CEB">
        <w:rPr>
          <w:rFonts w:ascii="Times New Roman" w:hAnsi="Times New Roman" w:cs="Times New Roman"/>
          <w:sz w:val="24"/>
          <w:szCs w:val="24"/>
        </w:rPr>
        <w:t xml:space="preserve"> </w:t>
      </w:r>
      <w:r w:rsidRPr="00290CEB">
        <w:rPr>
          <w:rFonts w:ascii="Times New Roman" w:hAnsi="Times New Roman" w:cs="Times New Roman"/>
          <w:sz w:val="24"/>
          <w:szCs w:val="24"/>
        </w:rPr>
        <w:t>have limited resources to draw upon</w:t>
      </w:r>
      <w:r w:rsidR="001A2EB6" w:rsidRPr="00290CEB">
        <w:rPr>
          <w:rFonts w:ascii="Times New Roman" w:hAnsi="Times New Roman" w:cs="Times New Roman"/>
          <w:sz w:val="24"/>
          <w:szCs w:val="24"/>
        </w:rPr>
        <w:t xml:space="preserve"> and </w:t>
      </w:r>
      <w:r w:rsidRPr="00290CEB">
        <w:rPr>
          <w:rFonts w:ascii="Times New Roman" w:hAnsi="Times New Roman" w:cs="Times New Roman"/>
          <w:sz w:val="24"/>
          <w:szCs w:val="24"/>
        </w:rPr>
        <w:t>are inexperienced with brownfield assessment, cleanup and redevelopment</w:t>
      </w:r>
      <w:r w:rsidRPr="00290CEB">
        <w:rPr>
          <w:rFonts w:ascii="Times New Roman" w:eastAsia="Times New Roman" w:hAnsi="Times New Roman" w:cs="Times New Roman"/>
          <w:sz w:val="24"/>
          <w:szCs w:val="24"/>
        </w:rPr>
        <w:t xml:space="preserve">. </w:t>
      </w:r>
      <w:r w:rsidR="004814FD" w:rsidRPr="00290CEB">
        <w:rPr>
          <w:rFonts w:ascii="Times New Roman" w:eastAsia="Times New Roman" w:hAnsi="Times New Roman" w:cs="Times New Roman"/>
          <w:sz w:val="24"/>
          <w:szCs w:val="24"/>
        </w:rPr>
        <w:t xml:space="preserve">By </w:t>
      </w:r>
      <w:r w:rsidR="002910EC" w:rsidRPr="00290CEB">
        <w:rPr>
          <w:rFonts w:ascii="Times New Roman" w:eastAsia="Times New Roman" w:hAnsi="Times New Roman" w:cs="Times New Roman"/>
          <w:sz w:val="24"/>
          <w:szCs w:val="24"/>
        </w:rPr>
        <w:t xml:space="preserve">receiving expert advice on </w:t>
      </w:r>
      <w:r w:rsidR="00AC0016" w:rsidRPr="00290CEB">
        <w:rPr>
          <w:rFonts w:ascii="Times New Roman" w:eastAsia="Times New Roman" w:hAnsi="Times New Roman" w:cs="Times New Roman"/>
          <w:sz w:val="24"/>
          <w:szCs w:val="24"/>
        </w:rPr>
        <w:t xml:space="preserve">brownfield </w:t>
      </w:r>
      <w:r w:rsidR="002910EC" w:rsidRPr="00290CEB">
        <w:rPr>
          <w:rFonts w:ascii="Times New Roman" w:eastAsia="Times New Roman" w:hAnsi="Times New Roman" w:cs="Times New Roman"/>
          <w:sz w:val="24"/>
          <w:szCs w:val="24"/>
        </w:rPr>
        <w:t>topics</w:t>
      </w:r>
      <w:r w:rsidR="00E14776" w:rsidRPr="00290CEB">
        <w:rPr>
          <w:rFonts w:ascii="Times New Roman" w:eastAsia="Times New Roman" w:hAnsi="Times New Roman" w:cs="Times New Roman"/>
          <w:sz w:val="24"/>
          <w:szCs w:val="24"/>
        </w:rPr>
        <w:t>;</w:t>
      </w:r>
      <w:r w:rsidR="002910EC" w:rsidRPr="00290CEB">
        <w:rPr>
          <w:rFonts w:ascii="Times New Roman" w:eastAsia="Times New Roman" w:hAnsi="Times New Roman" w:cs="Times New Roman"/>
          <w:sz w:val="24"/>
          <w:szCs w:val="24"/>
        </w:rPr>
        <w:t xml:space="preserve"> assistance with key steps such as site prioritization and site re-use planning</w:t>
      </w:r>
      <w:r w:rsidR="00E14776" w:rsidRPr="00290CEB">
        <w:rPr>
          <w:rFonts w:ascii="Times New Roman" w:eastAsia="Times New Roman" w:hAnsi="Times New Roman" w:cs="Times New Roman"/>
          <w:sz w:val="24"/>
          <w:szCs w:val="24"/>
        </w:rPr>
        <w:t xml:space="preserve">, </w:t>
      </w:r>
      <w:r w:rsidR="002910EC" w:rsidRPr="00290CEB">
        <w:rPr>
          <w:rFonts w:ascii="Times New Roman" w:eastAsia="Times New Roman" w:hAnsi="Times New Roman" w:cs="Times New Roman"/>
          <w:sz w:val="24"/>
          <w:szCs w:val="24"/>
        </w:rPr>
        <w:t xml:space="preserve">and with </w:t>
      </w:r>
      <w:r w:rsidR="004814FD" w:rsidRPr="00290CEB">
        <w:rPr>
          <w:rFonts w:ascii="Times New Roman" w:eastAsia="Times New Roman" w:hAnsi="Times New Roman" w:cs="Times New Roman"/>
          <w:sz w:val="24"/>
          <w:szCs w:val="24"/>
        </w:rPr>
        <w:t>building and instituting overall capacity within the community</w:t>
      </w:r>
      <w:r w:rsidR="00E14776" w:rsidRPr="00290CEB">
        <w:rPr>
          <w:rFonts w:ascii="Times New Roman" w:eastAsia="Times New Roman" w:hAnsi="Times New Roman" w:cs="Times New Roman"/>
          <w:sz w:val="24"/>
          <w:szCs w:val="24"/>
        </w:rPr>
        <w:t>;</w:t>
      </w:r>
      <w:r w:rsidR="004814FD" w:rsidRPr="00290CEB">
        <w:rPr>
          <w:rFonts w:ascii="Times New Roman" w:eastAsia="Times New Roman" w:hAnsi="Times New Roman" w:cs="Times New Roman"/>
          <w:sz w:val="24"/>
          <w:szCs w:val="24"/>
        </w:rPr>
        <w:t xml:space="preserve"> they will be able to provide stronger leadership, develop partnerships and realize tangible change</w:t>
      </w:r>
      <w:r w:rsidR="00E14776" w:rsidRPr="00290CEB">
        <w:rPr>
          <w:rFonts w:ascii="Times New Roman" w:eastAsia="Times New Roman" w:hAnsi="Times New Roman" w:cs="Times New Roman"/>
          <w:sz w:val="24"/>
          <w:szCs w:val="24"/>
        </w:rPr>
        <w:t>,</w:t>
      </w:r>
      <w:r w:rsidR="004814FD" w:rsidRPr="00290CEB">
        <w:rPr>
          <w:rFonts w:ascii="Times New Roman" w:eastAsia="Times New Roman" w:hAnsi="Times New Roman" w:cs="Times New Roman"/>
          <w:sz w:val="24"/>
          <w:szCs w:val="24"/>
        </w:rPr>
        <w:t xml:space="preserve"> which </w:t>
      </w:r>
      <w:r w:rsidR="00756F72" w:rsidRPr="00290CEB">
        <w:rPr>
          <w:rFonts w:ascii="Times New Roman" w:eastAsia="Times New Roman" w:hAnsi="Times New Roman" w:cs="Times New Roman"/>
          <w:sz w:val="24"/>
          <w:szCs w:val="24"/>
        </w:rPr>
        <w:t>enables and</w:t>
      </w:r>
      <w:r w:rsidR="004814FD" w:rsidRPr="00290CEB">
        <w:rPr>
          <w:rFonts w:ascii="Times New Roman" w:eastAsia="Times New Roman" w:hAnsi="Times New Roman" w:cs="Times New Roman"/>
          <w:sz w:val="24"/>
          <w:szCs w:val="24"/>
        </w:rPr>
        <w:t xml:space="preserve"> helps communities achieve their revitalization goals.</w:t>
      </w:r>
    </w:p>
    <w:p w14:paraId="3870F3D6" w14:textId="0F8673C0" w:rsidR="00E959E5" w:rsidRPr="00290CEB" w:rsidRDefault="00E959E5" w:rsidP="00290CEB">
      <w:pPr>
        <w:spacing w:after="0" w:line="240" w:lineRule="auto"/>
      </w:pPr>
    </w:p>
    <w:p w14:paraId="0C06596C" w14:textId="77777777" w:rsidR="004531C0" w:rsidRDefault="004471B7" w:rsidP="00290CEB">
      <w:pPr>
        <w:spacing w:after="0" w:line="240" w:lineRule="auto"/>
        <w:rPr>
          <w:rFonts w:ascii="Times New Roman" w:hAnsi="Times New Roman" w:cs="Times New Roman"/>
          <w:sz w:val="24"/>
          <w:szCs w:val="24"/>
        </w:rPr>
      </w:pPr>
      <w:r w:rsidRPr="00290CEB">
        <w:rPr>
          <w:rFonts w:ascii="Times New Roman" w:hAnsi="Times New Roman" w:cs="Times New Roman"/>
          <w:sz w:val="24"/>
          <w:szCs w:val="24"/>
        </w:rPr>
        <w:t>D</w:t>
      </w:r>
      <w:r w:rsidR="006C7238" w:rsidRPr="00290CEB">
        <w:rPr>
          <w:rFonts w:ascii="Times New Roman" w:hAnsi="Times New Roman" w:cs="Times New Roman"/>
          <w:sz w:val="24"/>
          <w:szCs w:val="24"/>
        </w:rPr>
        <w:t>ata</w:t>
      </w:r>
      <w:r w:rsidR="00882980" w:rsidRPr="00290CEB">
        <w:rPr>
          <w:rFonts w:ascii="Times New Roman" w:hAnsi="Times New Roman" w:cs="Times New Roman"/>
          <w:sz w:val="24"/>
          <w:szCs w:val="24"/>
        </w:rPr>
        <w:t xml:space="preserve"> </w:t>
      </w:r>
      <w:r w:rsidRPr="00290CEB">
        <w:rPr>
          <w:rFonts w:ascii="Times New Roman" w:hAnsi="Times New Roman" w:cs="Times New Roman"/>
          <w:sz w:val="24"/>
          <w:szCs w:val="24"/>
        </w:rPr>
        <w:t xml:space="preserve">from KSU’s past and current TAB work </w:t>
      </w:r>
      <w:r w:rsidR="00882980" w:rsidRPr="00290CEB">
        <w:rPr>
          <w:rFonts w:ascii="Times New Roman" w:hAnsi="Times New Roman" w:cs="Times New Roman"/>
          <w:sz w:val="24"/>
          <w:szCs w:val="24"/>
        </w:rPr>
        <w:t xml:space="preserve">indicates a steady demand for </w:t>
      </w:r>
      <w:r w:rsidRPr="00290CEB">
        <w:rPr>
          <w:rFonts w:ascii="Times New Roman" w:hAnsi="Times New Roman" w:cs="Times New Roman"/>
          <w:sz w:val="24"/>
          <w:szCs w:val="24"/>
        </w:rPr>
        <w:t xml:space="preserve">on-line </w:t>
      </w:r>
      <w:r w:rsidR="00882980" w:rsidRPr="00290CEB">
        <w:rPr>
          <w:rFonts w:ascii="Times New Roman" w:hAnsi="Times New Roman" w:cs="Times New Roman"/>
          <w:sz w:val="24"/>
          <w:szCs w:val="24"/>
        </w:rPr>
        <w:t xml:space="preserve">E-Tools, brownfields </w:t>
      </w:r>
      <w:r w:rsidR="006C7238" w:rsidRPr="00290CEB">
        <w:rPr>
          <w:rFonts w:ascii="Times New Roman" w:hAnsi="Times New Roman" w:cs="Times New Roman"/>
          <w:sz w:val="24"/>
          <w:szCs w:val="24"/>
        </w:rPr>
        <w:t xml:space="preserve">educational </w:t>
      </w:r>
      <w:r w:rsidR="00882980" w:rsidRPr="00290CEB">
        <w:rPr>
          <w:rFonts w:ascii="Times New Roman" w:hAnsi="Times New Roman" w:cs="Times New Roman"/>
          <w:sz w:val="24"/>
          <w:szCs w:val="24"/>
        </w:rPr>
        <w:t>programming</w:t>
      </w:r>
      <w:r w:rsidR="006C7238" w:rsidRPr="00290CEB">
        <w:rPr>
          <w:rFonts w:ascii="Times New Roman" w:hAnsi="Times New Roman" w:cs="Times New Roman"/>
          <w:sz w:val="24"/>
          <w:szCs w:val="24"/>
        </w:rPr>
        <w:t xml:space="preserve"> and resources</w:t>
      </w:r>
      <w:r w:rsidR="00882980" w:rsidRPr="00290CEB">
        <w:rPr>
          <w:rFonts w:ascii="Times New Roman" w:hAnsi="Times New Roman" w:cs="Times New Roman"/>
          <w:sz w:val="24"/>
          <w:szCs w:val="24"/>
        </w:rPr>
        <w:t xml:space="preserve">, and </w:t>
      </w:r>
      <w:r w:rsidR="009E5D55" w:rsidRPr="00290CEB">
        <w:rPr>
          <w:rFonts w:ascii="Times New Roman" w:hAnsi="Times New Roman" w:cs="Times New Roman"/>
          <w:sz w:val="24"/>
          <w:szCs w:val="24"/>
        </w:rPr>
        <w:t>one-on-one</w:t>
      </w:r>
      <w:r w:rsidR="006C7238" w:rsidRPr="00290CEB">
        <w:rPr>
          <w:rFonts w:ascii="Times New Roman" w:hAnsi="Times New Roman" w:cs="Times New Roman"/>
          <w:sz w:val="24"/>
          <w:szCs w:val="24"/>
        </w:rPr>
        <w:t xml:space="preserve"> assistance</w:t>
      </w:r>
      <w:r w:rsidR="00882980" w:rsidRPr="00290CEB">
        <w:rPr>
          <w:rFonts w:ascii="Times New Roman" w:hAnsi="Times New Roman" w:cs="Times New Roman"/>
          <w:sz w:val="24"/>
          <w:szCs w:val="24"/>
        </w:rPr>
        <w:t xml:space="preserve">, </w:t>
      </w:r>
      <w:r w:rsidR="006C7238" w:rsidRPr="00290CEB">
        <w:rPr>
          <w:rFonts w:ascii="Times New Roman" w:hAnsi="Times New Roman" w:cs="Times New Roman"/>
          <w:sz w:val="24"/>
          <w:szCs w:val="24"/>
        </w:rPr>
        <w:t>for</w:t>
      </w:r>
      <w:r w:rsidR="00882980" w:rsidRPr="00290CEB">
        <w:rPr>
          <w:rFonts w:ascii="Times New Roman" w:hAnsi="Times New Roman" w:cs="Times New Roman"/>
          <w:sz w:val="24"/>
          <w:szCs w:val="24"/>
        </w:rPr>
        <w:t xml:space="preserve"> communities </w:t>
      </w:r>
      <w:r w:rsidR="006C7238" w:rsidRPr="00290CEB">
        <w:rPr>
          <w:rFonts w:ascii="Times New Roman" w:hAnsi="Times New Roman" w:cs="Times New Roman"/>
          <w:sz w:val="24"/>
          <w:szCs w:val="24"/>
        </w:rPr>
        <w:t xml:space="preserve">with </w:t>
      </w:r>
      <w:r w:rsidR="00882980" w:rsidRPr="00290CEB">
        <w:rPr>
          <w:rFonts w:ascii="Times New Roman" w:hAnsi="Times New Roman" w:cs="Times New Roman"/>
          <w:sz w:val="24"/>
          <w:szCs w:val="24"/>
        </w:rPr>
        <w:t xml:space="preserve">beginner </w:t>
      </w:r>
      <w:r w:rsidR="006C7238" w:rsidRPr="00290CEB">
        <w:rPr>
          <w:rFonts w:ascii="Times New Roman" w:hAnsi="Times New Roman" w:cs="Times New Roman"/>
          <w:sz w:val="24"/>
          <w:szCs w:val="24"/>
        </w:rPr>
        <w:t xml:space="preserve">as </w:t>
      </w:r>
      <w:r w:rsidR="00882980" w:rsidRPr="00290CEB">
        <w:rPr>
          <w:rFonts w:ascii="Times New Roman" w:hAnsi="Times New Roman" w:cs="Times New Roman"/>
          <w:sz w:val="24"/>
          <w:szCs w:val="24"/>
        </w:rPr>
        <w:t>well as advanced brownfields practitioner</w:t>
      </w:r>
      <w:r w:rsidR="006C7238" w:rsidRPr="00290CEB">
        <w:rPr>
          <w:rFonts w:ascii="Times New Roman" w:hAnsi="Times New Roman" w:cs="Times New Roman"/>
          <w:sz w:val="24"/>
          <w:szCs w:val="24"/>
        </w:rPr>
        <w:t>s</w:t>
      </w:r>
      <w:r w:rsidR="00882980" w:rsidRPr="00290CEB">
        <w:rPr>
          <w:rFonts w:ascii="Times New Roman" w:hAnsi="Times New Roman" w:cs="Times New Roman"/>
          <w:sz w:val="24"/>
          <w:szCs w:val="24"/>
        </w:rPr>
        <w:t xml:space="preserve">.  </w:t>
      </w:r>
      <w:r w:rsidR="00D4454D" w:rsidRPr="00290CEB">
        <w:rPr>
          <w:rFonts w:ascii="Times New Roman" w:hAnsi="Times New Roman" w:cs="Times New Roman"/>
          <w:sz w:val="24"/>
          <w:szCs w:val="24"/>
        </w:rPr>
        <w:t xml:space="preserve">The data also shows significant measurable increases in knowledge, readiness to act, and in capacity (i.e., leadership, building partnerships, and realizing tangible change). </w:t>
      </w:r>
      <w:r w:rsidR="006C7238" w:rsidRPr="00290CEB">
        <w:rPr>
          <w:rFonts w:ascii="Times New Roman" w:hAnsi="Times New Roman" w:cs="Times New Roman"/>
          <w:sz w:val="24"/>
          <w:szCs w:val="24"/>
        </w:rPr>
        <w:t xml:space="preserve">KSU </w:t>
      </w:r>
      <w:r w:rsidR="00882980" w:rsidRPr="00290CEB">
        <w:rPr>
          <w:rFonts w:ascii="Times New Roman" w:hAnsi="Times New Roman" w:cs="Times New Roman"/>
          <w:sz w:val="24"/>
          <w:szCs w:val="24"/>
        </w:rPr>
        <w:t xml:space="preserve">TAB </w:t>
      </w:r>
      <w:r w:rsidR="00D4454D" w:rsidRPr="00290CEB">
        <w:rPr>
          <w:rFonts w:ascii="Times New Roman" w:hAnsi="Times New Roman" w:cs="Times New Roman"/>
          <w:sz w:val="24"/>
          <w:szCs w:val="24"/>
        </w:rPr>
        <w:t>expects to see and more fully document</w:t>
      </w:r>
      <w:r w:rsidR="00882980" w:rsidRPr="00290CEB">
        <w:rPr>
          <w:rFonts w:ascii="Times New Roman" w:hAnsi="Times New Roman" w:cs="Times New Roman"/>
          <w:sz w:val="24"/>
          <w:szCs w:val="24"/>
        </w:rPr>
        <w:t xml:space="preserve"> </w:t>
      </w:r>
      <w:r w:rsidR="00D4454D" w:rsidRPr="00290CEB">
        <w:rPr>
          <w:rFonts w:ascii="Times New Roman" w:hAnsi="Times New Roman" w:cs="Times New Roman"/>
          <w:sz w:val="24"/>
          <w:szCs w:val="24"/>
        </w:rPr>
        <w:t>these results and benefits during the project period</w:t>
      </w:r>
      <w:r w:rsidRPr="00290CEB">
        <w:rPr>
          <w:rFonts w:ascii="Times New Roman" w:hAnsi="Times New Roman" w:cs="Times New Roman"/>
          <w:sz w:val="24"/>
          <w:szCs w:val="24"/>
        </w:rPr>
        <w:t>;</w:t>
      </w:r>
      <w:r w:rsidR="00D4454D" w:rsidRPr="00290CEB">
        <w:rPr>
          <w:rFonts w:ascii="Times New Roman" w:hAnsi="Times New Roman" w:cs="Times New Roman"/>
          <w:sz w:val="24"/>
          <w:szCs w:val="24"/>
        </w:rPr>
        <w:t xml:space="preserve"> especially in</w:t>
      </w:r>
      <w:r w:rsidR="00882980" w:rsidRPr="00290CEB">
        <w:rPr>
          <w:rFonts w:ascii="Times New Roman" w:hAnsi="Times New Roman" w:cs="Times New Roman"/>
          <w:sz w:val="24"/>
          <w:szCs w:val="24"/>
        </w:rPr>
        <w:t xml:space="preserve"> communities with the most economic, social and health impact need</w:t>
      </w:r>
      <w:r w:rsidR="00D4454D" w:rsidRPr="00290CEB">
        <w:rPr>
          <w:rFonts w:ascii="Times New Roman" w:hAnsi="Times New Roman" w:cs="Times New Roman"/>
          <w:sz w:val="24"/>
          <w:szCs w:val="24"/>
        </w:rPr>
        <w:t>, which is a special focus of our work</w:t>
      </w:r>
      <w:r w:rsidR="00882980" w:rsidRPr="00290CEB">
        <w:rPr>
          <w:rFonts w:ascii="Times New Roman" w:hAnsi="Times New Roman" w:cs="Times New Roman"/>
          <w:sz w:val="24"/>
          <w:szCs w:val="24"/>
        </w:rPr>
        <w:t>.</w:t>
      </w:r>
    </w:p>
    <w:p w14:paraId="7F41A2CC" w14:textId="7B767F80" w:rsidR="00882980" w:rsidRPr="00290CEB" w:rsidRDefault="00882980" w:rsidP="00290CEB">
      <w:pPr>
        <w:spacing w:after="0" w:line="240" w:lineRule="auto"/>
        <w:rPr>
          <w:rFonts w:ascii="Times New Roman" w:hAnsi="Times New Roman" w:cs="Times New Roman"/>
          <w:sz w:val="24"/>
          <w:szCs w:val="24"/>
        </w:rPr>
      </w:pPr>
    </w:p>
    <w:p w14:paraId="5C0CE8B3" w14:textId="366AA645" w:rsidR="006B1FFF" w:rsidRPr="00290CEB" w:rsidRDefault="006B1FFF" w:rsidP="00290CEB">
      <w:pPr>
        <w:pStyle w:val="ListParagraph"/>
        <w:numPr>
          <w:ilvl w:val="1"/>
          <w:numId w:val="3"/>
        </w:numPr>
        <w:spacing w:after="0" w:line="240" w:lineRule="auto"/>
        <w:rPr>
          <w:rFonts w:ascii="Times New Roman" w:hAnsi="Times New Roman" w:cs="Times New Roman"/>
          <w:sz w:val="24"/>
          <w:szCs w:val="24"/>
        </w:rPr>
      </w:pPr>
      <w:r w:rsidRPr="00290CEB">
        <w:rPr>
          <w:rFonts w:ascii="Times New Roman" w:hAnsi="Times New Roman" w:cs="Times New Roman"/>
          <w:sz w:val="24"/>
          <w:szCs w:val="24"/>
        </w:rPr>
        <w:t>Approach</w:t>
      </w:r>
      <w:r w:rsidR="001E0B8B">
        <w:rPr>
          <w:rFonts w:ascii="Times New Roman" w:hAnsi="Times New Roman" w:cs="Times New Roman"/>
          <w:sz w:val="24"/>
          <w:szCs w:val="24"/>
        </w:rPr>
        <w:br/>
      </w:r>
    </w:p>
    <w:p w14:paraId="0F0B8A02" w14:textId="57C07259" w:rsidR="00CA020E" w:rsidRPr="00290CEB" w:rsidRDefault="006B1FFF" w:rsidP="00290CEB">
      <w:pPr>
        <w:pStyle w:val="ListParagraph"/>
        <w:numPr>
          <w:ilvl w:val="2"/>
          <w:numId w:val="3"/>
        </w:numPr>
        <w:spacing w:after="0" w:line="240" w:lineRule="auto"/>
        <w:ind w:left="1800" w:hanging="360"/>
        <w:rPr>
          <w:rFonts w:ascii="Times New Roman" w:hAnsi="Times New Roman" w:cs="Times New Roman"/>
          <w:sz w:val="24"/>
          <w:szCs w:val="24"/>
        </w:rPr>
      </w:pPr>
      <w:r w:rsidRPr="00290CEB">
        <w:rPr>
          <w:rFonts w:ascii="Times New Roman" w:hAnsi="Times New Roman" w:cs="Times New Roman"/>
          <w:sz w:val="24"/>
          <w:szCs w:val="24"/>
        </w:rPr>
        <w:t>Activities/Tasks/Methodology</w:t>
      </w:r>
    </w:p>
    <w:p w14:paraId="4074F105" w14:textId="0C84DC71" w:rsidR="00D25B58" w:rsidRPr="00290CEB" w:rsidRDefault="00D25B58" w:rsidP="00290CEB">
      <w:pPr>
        <w:spacing w:after="0" w:line="240" w:lineRule="auto"/>
        <w:rPr>
          <w:rFonts w:ascii="Times New Roman" w:hAnsi="Times New Roman" w:cs="Times New Roman"/>
          <w:sz w:val="24"/>
          <w:szCs w:val="24"/>
        </w:rPr>
      </w:pPr>
    </w:p>
    <w:p w14:paraId="0AA4A915" w14:textId="4FA379A7" w:rsidR="001B1F3E" w:rsidRPr="00290CEB" w:rsidRDefault="00D8766A"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rPr>
        <w:t>KSU TAB will continue its method of offering even and fair distribution of technical assistance across Regions 5, 6, 7, and 8, and across all regions nationally, by offering on-demand technical assistance balanced with spending our time between urban, non-urban, rural, and tribal and environmental justice areas.  We anticipate more than half of site-specific work will engage communities with populations under 100,000, more than one-quarter will engage micro-communities with populations under 10,000, and one-quarter will engage tribes and environmental justice communities. </w:t>
      </w:r>
      <w:r w:rsidR="00F90B56" w:rsidRPr="00290CEB">
        <w:rPr>
          <w:rFonts w:ascii="Times New Roman" w:hAnsi="Times New Roman" w:cs="Times New Roman"/>
          <w:sz w:val="24"/>
          <w:szCs w:val="24"/>
        </w:rPr>
        <w:t xml:space="preserve">Table </w:t>
      </w:r>
      <w:r w:rsidR="00546058" w:rsidRPr="00290CEB">
        <w:rPr>
          <w:rFonts w:ascii="Times New Roman" w:hAnsi="Times New Roman" w:cs="Times New Roman"/>
          <w:sz w:val="24"/>
          <w:szCs w:val="24"/>
        </w:rPr>
        <w:t>2</w:t>
      </w:r>
      <w:r w:rsidR="00F90B56" w:rsidRPr="00290CEB">
        <w:rPr>
          <w:rFonts w:ascii="Times New Roman" w:hAnsi="Times New Roman" w:cs="Times New Roman"/>
          <w:sz w:val="24"/>
          <w:szCs w:val="24"/>
        </w:rPr>
        <w:t xml:space="preserve"> shows specific project tasks, </w:t>
      </w:r>
      <w:r w:rsidR="007B24C7" w:rsidRPr="00290CEB">
        <w:rPr>
          <w:rFonts w:ascii="Times New Roman" w:hAnsi="Times New Roman" w:cs="Times New Roman"/>
          <w:sz w:val="24"/>
          <w:szCs w:val="24"/>
        </w:rPr>
        <w:t xml:space="preserve">with the </w:t>
      </w:r>
      <w:r w:rsidR="00505F32" w:rsidRPr="00290CEB">
        <w:rPr>
          <w:rFonts w:ascii="Times New Roman" w:hAnsi="Times New Roman" w:cs="Times New Roman"/>
          <w:sz w:val="24"/>
          <w:szCs w:val="24"/>
        </w:rPr>
        <w:t xml:space="preserve">projected </w:t>
      </w:r>
      <w:r w:rsidR="007B24C7" w:rsidRPr="00290CEB">
        <w:rPr>
          <w:rFonts w:ascii="Times New Roman" w:hAnsi="Times New Roman" w:cs="Times New Roman"/>
          <w:sz w:val="24"/>
          <w:szCs w:val="24"/>
        </w:rPr>
        <w:t>number of communities</w:t>
      </w:r>
      <w:r w:rsidR="00FA6385" w:rsidRPr="00290CEB">
        <w:rPr>
          <w:rFonts w:ascii="Times New Roman" w:hAnsi="Times New Roman" w:cs="Times New Roman"/>
          <w:sz w:val="24"/>
          <w:szCs w:val="24"/>
        </w:rPr>
        <w:t xml:space="preserve"> supported,</w:t>
      </w:r>
      <w:r w:rsidR="007B24C7" w:rsidRPr="00290CEB">
        <w:rPr>
          <w:rFonts w:ascii="Times New Roman" w:hAnsi="Times New Roman" w:cs="Times New Roman"/>
          <w:sz w:val="24"/>
          <w:szCs w:val="24"/>
        </w:rPr>
        <w:t xml:space="preserve"> </w:t>
      </w:r>
      <w:r w:rsidR="00F90B56" w:rsidRPr="00290CEB">
        <w:rPr>
          <w:rFonts w:ascii="Times New Roman" w:hAnsi="Times New Roman" w:cs="Times New Roman"/>
          <w:sz w:val="24"/>
          <w:szCs w:val="24"/>
        </w:rPr>
        <w:t xml:space="preserve">which are explained in detail in this section. </w:t>
      </w:r>
      <w:r w:rsidR="00B16017" w:rsidRPr="00290CEB">
        <w:rPr>
          <w:rFonts w:ascii="Times New Roman" w:hAnsi="Times New Roman" w:cs="Times New Roman"/>
          <w:sz w:val="24"/>
          <w:szCs w:val="24"/>
        </w:rPr>
        <w:t>Information regarding who on the KSU team will be supporting which activities and doing the work is included as part of section 2.3.2 of this workplan.</w:t>
      </w:r>
    </w:p>
    <w:p w14:paraId="4D7ECF4A" w14:textId="25A379DB" w:rsidR="00290CEB" w:rsidRDefault="00290CE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B868F51" w14:textId="77777777" w:rsidR="000D2724" w:rsidRPr="00290CEB" w:rsidRDefault="000D2724" w:rsidP="00290CEB">
      <w:pPr>
        <w:spacing w:after="0" w:line="240" w:lineRule="auto"/>
        <w:mirrorIndents/>
        <w:rPr>
          <w:rFonts w:ascii="Times New Roman" w:hAnsi="Times New Roman" w:cs="Times New Roman"/>
          <w:sz w:val="24"/>
          <w:szCs w:val="24"/>
        </w:rPr>
      </w:pPr>
    </w:p>
    <w:p w14:paraId="59591BDA" w14:textId="5BE78DF2" w:rsidR="00DF0875" w:rsidRPr="00290CEB" w:rsidRDefault="00546058" w:rsidP="00290CEB">
      <w:pPr>
        <w:spacing w:after="0" w:line="240" w:lineRule="auto"/>
        <w:rPr>
          <w:rFonts w:ascii="Times New Roman" w:hAnsi="Times New Roman" w:cs="Times New Roman"/>
          <w:b/>
          <w:bCs/>
          <w:sz w:val="24"/>
          <w:szCs w:val="24"/>
        </w:rPr>
      </w:pPr>
      <w:r w:rsidRPr="00290CEB">
        <w:rPr>
          <w:rFonts w:ascii="Times New Roman" w:hAnsi="Times New Roman" w:cs="Times New Roman"/>
          <w:b/>
          <w:bCs/>
          <w:sz w:val="24"/>
          <w:szCs w:val="24"/>
        </w:rPr>
        <w:t xml:space="preserve">Table 2: Technical Assistance </w:t>
      </w:r>
      <w:r w:rsidR="0003446C" w:rsidRPr="00290CEB">
        <w:rPr>
          <w:rFonts w:ascii="Times New Roman" w:hAnsi="Times New Roman" w:cs="Times New Roman"/>
          <w:b/>
          <w:bCs/>
          <w:sz w:val="24"/>
          <w:szCs w:val="24"/>
        </w:rPr>
        <w:t xml:space="preserve">Highlights by </w:t>
      </w:r>
      <w:r w:rsidRPr="00290CEB">
        <w:rPr>
          <w:rFonts w:ascii="Times New Roman" w:hAnsi="Times New Roman" w:cs="Times New Roman"/>
          <w:b/>
          <w:bCs/>
          <w:sz w:val="24"/>
          <w:szCs w:val="24"/>
        </w:rPr>
        <w:t>Task</w:t>
      </w:r>
      <w:r w:rsidR="0003446C" w:rsidRPr="00290CEB">
        <w:rPr>
          <w:rFonts w:ascii="Times New Roman" w:hAnsi="Times New Roman" w:cs="Times New Roman"/>
          <w:b/>
          <w:bCs/>
          <w:sz w:val="24"/>
          <w:szCs w:val="24"/>
        </w:rPr>
        <w:t xml:space="preserve"> and</w:t>
      </w:r>
      <w:r w:rsidRPr="00290CEB">
        <w:rPr>
          <w:rFonts w:ascii="Times New Roman" w:hAnsi="Times New Roman" w:cs="Times New Roman"/>
          <w:b/>
          <w:bCs/>
          <w:sz w:val="24"/>
          <w:szCs w:val="24"/>
        </w:rPr>
        <w:t xml:space="preserve"> Region</w:t>
      </w:r>
      <w:r w:rsidR="0003446C" w:rsidRPr="00290CEB">
        <w:rPr>
          <w:rFonts w:ascii="Times New Roman" w:hAnsi="Times New Roman" w:cs="Times New Roman"/>
          <w:b/>
          <w:bCs/>
          <w:sz w:val="24"/>
          <w:szCs w:val="24"/>
        </w:rPr>
        <w:t xml:space="preserve"> (per year)</w:t>
      </w:r>
    </w:p>
    <w:tbl>
      <w:tblPr>
        <w:tblStyle w:val="TableGrid"/>
        <w:tblW w:w="9360" w:type="dxa"/>
        <w:jc w:val="center"/>
        <w:tblCellMar>
          <w:left w:w="115" w:type="dxa"/>
          <w:right w:w="115" w:type="dxa"/>
        </w:tblCellMar>
        <w:tblLook w:val="04A0" w:firstRow="1" w:lastRow="0" w:firstColumn="1" w:lastColumn="0" w:noHBand="0" w:noVBand="1"/>
      </w:tblPr>
      <w:tblGrid>
        <w:gridCol w:w="3254"/>
        <w:gridCol w:w="1137"/>
        <w:gridCol w:w="1137"/>
        <w:gridCol w:w="1137"/>
        <w:gridCol w:w="1232"/>
        <w:gridCol w:w="1463"/>
      </w:tblGrid>
      <w:tr w:rsidR="007B24C7" w:rsidRPr="00290CEB" w14:paraId="17A768A8" w14:textId="77777777" w:rsidTr="00671DE4">
        <w:trPr>
          <w:cantSplit/>
          <w:trHeight w:val="288"/>
          <w:jc w:val="center"/>
        </w:trPr>
        <w:tc>
          <w:tcPr>
            <w:tcW w:w="3091" w:type="dxa"/>
            <w:tcBorders>
              <w:top w:val="single" w:sz="4" w:space="0" w:color="auto"/>
              <w:left w:val="single" w:sz="4" w:space="0" w:color="auto"/>
              <w:bottom w:val="single" w:sz="4" w:space="0" w:color="auto"/>
              <w:right w:val="single" w:sz="4" w:space="0" w:color="auto"/>
            </w:tcBorders>
            <w:vAlign w:val="center"/>
            <w:hideMark/>
          </w:tcPr>
          <w:p w14:paraId="6C2FF5B4" w14:textId="6BB69F24" w:rsidR="00F90B56" w:rsidRPr="00290CEB" w:rsidRDefault="00F90B56"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Technical Assistance Task</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6F1F008" w14:textId="77777777" w:rsidR="00F90B56" w:rsidRPr="00290CEB" w:rsidRDefault="00F90B56"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EPA Region 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A921D47" w14:textId="77777777" w:rsidR="00F90B56" w:rsidRPr="00290CEB" w:rsidRDefault="00F90B56"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EPA Region 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279F361" w14:textId="77777777" w:rsidR="00F90B56" w:rsidRPr="00290CEB" w:rsidRDefault="00F90B56"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EPA Region 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B7A87C3" w14:textId="77777777" w:rsidR="00F90B56" w:rsidRPr="00290CEB" w:rsidRDefault="00F90B56"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EPA Region 8</w:t>
            </w:r>
          </w:p>
        </w:tc>
        <w:tc>
          <w:tcPr>
            <w:tcW w:w="1355" w:type="dxa"/>
            <w:tcBorders>
              <w:top w:val="single" w:sz="4" w:space="0" w:color="auto"/>
              <w:left w:val="single" w:sz="4" w:space="0" w:color="auto"/>
              <w:bottom w:val="single" w:sz="4" w:space="0" w:color="auto"/>
              <w:right w:val="single" w:sz="4" w:space="0" w:color="auto"/>
            </w:tcBorders>
            <w:vAlign w:val="center"/>
            <w:hideMark/>
          </w:tcPr>
          <w:p w14:paraId="66B70E2B" w14:textId="77777777" w:rsidR="00F90B56" w:rsidRPr="00290CEB" w:rsidRDefault="00F90B56"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National (Region 11)</w:t>
            </w:r>
          </w:p>
        </w:tc>
      </w:tr>
      <w:tr w:rsidR="007B24C7" w:rsidRPr="00290CEB" w14:paraId="389F6EB4" w14:textId="77777777" w:rsidTr="00671DE4">
        <w:trPr>
          <w:cantSplit/>
          <w:trHeight w:val="288"/>
          <w:jc w:val="center"/>
        </w:trPr>
        <w:tc>
          <w:tcPr>
            <w:tcW w:w="3091" w:type="dxa"/>
            <w:tcBorders>
              <w:top w:val="single" w:sz="4" w:space="0" w:color="auto"/>
              <w:left w:val="single" w:sz="4" w:space="0" w:color="auto"/>
              <w:bottom w:val="single" w:sz="4" w:space="0" w:color="auto"/>
              <w:right w:val="single" w:sz="4" w:space="0" w:color="auto"/>
            </w:tcBorders>
            <w:vAlign w:val="center"/>
            <w:hideMark/>
          </w:tcPr>
          <w:p w14:paraId="0C66B121" w14:textId="7AF1E755" w:rsidR="007B24C7" w:rsidRPr="00290CEB" w:rsidRDefault="007B24C7"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1) Building Capacity within Communities (per year)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A5E606" w14:textId="3B439F20" w:rsidR="007B24C7" w:rsidRPr="00290CEB" w:rsidRDefault="007B24C7"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4 – 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976665F" w14:textId="6D6FB894" w:rsidR="007B24C7" w:rsidRPr="00290CEB" w:rsidRDefault="007B24C7"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4 - 6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E421D75" w14:textId="5A7123E1" w:rsidR="007B24C7" w:rsidRPr="00290CEB" w:rsidRDefault="007B24C7"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4 - 6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970EE45" w14:textId="0B4AA6EC" w:rsidR="007B24C7" w:rsidRPr="00290CEB" w:rsidRDefault="007B24C7"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4 - 6</w:t>
            </w:r>
          </w:p>
        </w:tc>
        <w:tc>
          <w:tcPr>
            <w:tcW w:w="1355" w:type="dxa"/>
            <w:tcBorders>
              <w:top w:val="single" w:sz="4" w:space="0" w:color="auto"/>
              <w:left w:val="single" w:sz="4" w:space="0" w:color="auto"/>
              <w:bottom w:val="single" w:sz="4" w:space="0" w:color="auto"/>
              <w:right w:val="single" w:sz="4" w:space="0" w:color="auto"/>
            </w:tcBorders>
            <w:vAlign w:val="center"/>
          </w:tcPr>
          <w:p w14:paraId="715D7042" w14:textId="6BD85181" w:rsidR="007B24C7" w:rsidRPr="00290CEB" w:rsidRDefault="007B24C7"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 xml:space="preserve">4 </w:t>
            </w:r>
            <w:r w:rsidR="005F66EB" w:rsidRPr="00290CEB">
              <w:rPr>
                <w:rFonts w:ascii="Times New Roman" w:hAnsi="Times New Roman" w:cs="Times New Roman"/>
                <w:bCs/>
                <w:sz w:val="24"/>
                <w:szCs w:val="24"/>
              </w:rPr>
              <w:t>–</w:t>
            </w:r>
            <w:r w:rsidRPr="00290CEB">
              <w:rPr>
                <w:rFonts w:ascii="Times New Roman" w:hAnsi="Times New Roman" w:cs="Times New Roman"/>
                <w:bCs/>
                <w:sz w:val="24"/>
                <w:szCs w:val="24"/>
              </w:rPr>
              <w:t xml:space="preserve"> 6</w:t>
            </w:r>
            <w:r w:rsidR="005F66EB" w:rsidRPr="00290CEB">
              <w:rPr>
                <w:rFonts w:ascii="Times New Roman" w:hAnsi="Times New Roman" w:cs="Times New Roman"/>
                <w:b/>
                <w:bCs/>
                <w:sz w:val="24"/>
                <w:szCs w:val="24"/>
                <w:vertAlign w:val="superscript"/>
              </w:rPr>
              <w:t>X</w:t>
            </w:r>
          </w:p>
          <w:p w14:paraId="4C717B99" w14:textId="6C9670BA" w:rsidR="005F66EB" w:rsidRPr="00290CEB" w:rsidRDefault="00505F32"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Thousands</w:t>
            </w:r>
            <w:r w:rsidR="005F66EB" w:rsidRPr="00290CEB">
              <w:rPr>
                <w:rFonts w:ascii="Times New Roman" w:hAnsi="Times New Roman" w:cs="Times New Roman"/>
                <w:b/>
                <w:bCs/>
                <w:sz w:val="24"/>
                <w:szCs w:val="24"/>
              </w:rPr>
              <w:t>*</w:t>
            </w:r>
          </w:p>
        </w:tc>
      </w:tr>
      <w:tr w:rsidR="007B24C7" w:rsidRPr="00290CEB" w14:paraId="0344850F" w14:textId="77777777" w:rsidTr="00671DE4">
        <w:trPr>
          <w:cantSplit/>
          <w:trHeight w:val="288"/>
          <w:jc w:val="center"/>
        </w:trPr>
        <w:tc>
          <w:tcPr>
            <w:tcW w:w="3091" w:type="dxa"/>
            <w:tcBorders>
              <w:top w:val="single" w:sz="4" w:space="0" w:color="auto"/>
              <w:left w:val="single" w:sz="4" w:space="0" w:color="auto"/>
              <w:bottom w:val="single" w:sz="4" w:space="0" w:color="auto"/>
              <w:right w:val="single" w:sz="4" w:space="0" w:color="auto"/>
            </w:tcBorders>
            <w:vAlign w:val="center"/>
            <w:hideMark/>
          </w:tcPr>
          <w:p w14:paraId="5766CC3A" w14:textId="585F32E0" w:rsidR="00F90B56" w:rsidRPr="00290CEB" w:rsidRDefault="00F90B56"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2) Outreach Programming (events per year)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DB5A8EF" w14:textId="465A736D" w:rsidR="00F90B56" w:rsidRPr="00290CEB" w:rsidRDefault="007B24C7"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D1EA6D3" w14:textId="780AA5BB" w:rsidR="00F90B56" w:rsidRPr="00290CEB" w:rsidRDefault="007B24C7"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BF2C9DC" w14:textId="44D8F589" w:rsidR="00F90B56" w:rsidRPr="00290CEB" w:rsidRDefault="007B24C7"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C36FBA1" w14:textId="72036187" w:rsidR="00F90B56" w:rsidRPr="00290CEB" w:rsidRDefault="007B24C7"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6</w:t>
            </w:r>
          </w:p>
        </w:tc>
        <w:tc>
          <w:tcPr>
            <w:tcW w:w="1355" w:type="dxa"/>
            <w:tcBorders>
              <w:top w:val="single" w:sz="4" w:space="0" w:color="auto"/>
              <w:left w:val="single" w:sz="4" w:space="0" w:color="auto"/>
              <w:bottom w:val="single" w:sz="4" w:space="0" w:color="auto"/>
              <w:right w:val="single" w:sz="4" w:space="0" w:color="auto"/>
            </w:tcBorders>
            <w:vAlign w:val="center"/>
            <w:hideMark/>
          </w:tcPr>
          <w:p w14:paraId="546008F5" w14:textId="22A119EE" w:rsidR="00F90B56" w:rsidRPr="00290CEB" w:rsidRDefault="007B24C7"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10</w:t>
            </w:r>
          </w:p>
        </w:tc>
      </w:tr>
      <w:tr w:rsidR="007B24C7" w:rsidRPr="00290CEB" w14:paraId="0856F73F" w14:textId="77777777" w:rsidTr="00671DE4">
        <w:trPr>
          <w:cantSplit/>
          <w:trHeight w:val="288"/>
          <w:jc w:val="center"/>
        </w:trPr>
        <w:tc>
          <w:tcPr>
            <w:tcW w:w="3091" w:type="dxa"/>
            <w:tcBorders>
              <w:top w:val="single" w:sz="4" w:space="0" w:color="auto"/>
              <w:left w:val="single" w:sz="4" w:space="0" w:color="auto"/>
              <w:bottom w:val="single" w:sz="4" w:space="0" w:color="auto"/>
              <w:right w:val="single" w:sz="4" w:space="0" w:color="auto"/>
            </w:tcBorders>
            <w:vAlign w:val="center"/>
            <w:hideMark/>
          </w:tcPr>
          <w:p w14:paraId="76B1530F" w14:textId="230C5959" w:rsidR="007B24C7" w:rsidRPr="00290CEB" w:rsidRDefault="007B24C7"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3) One-on-One Community Assistance</w:t>
            </w:r>
            <w:r w:rsidR="007702BC" w:rsidRPr="00290CEB">
              <w:rPr>
                <w:rFonts w:ascii="Times New Roman" w:hAnsi="Times New Roman" w:cs="Times New Roman"/>
                <w:bCs/>
                <w:sz w:val="24"/>
                <w:szCs w:val="24"/>
              </w:rPr>
              <w:t xml:space="preserve"> &amp; Special Projects</w:t>
            </w:r>
            <w:r w:rsidRPr="00290CEB">
              <w:rPr>
                <w:rFonts w:ascii="Times New Roman" w:hAnsi="Times New Roman" w:cs="Times New Roman"/>
                <w:bCs/>
                <w:sz w:val="24"/>
                <w:szCs w:val="24"/>
              </w:rPr>
              <w:t xml:space="preserve"> (per year)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BCC52A7" w14:textId="28906C1D" w:rsidR="007B24C7" w:rsidRPr="00290CEB" w:rsidRDefault="007B24C7"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25 - 45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88B7FF3" w14:textId="079730B4" w:rsidR="007B24C7" w:rsidRPr="00290CEB" w:rsidRDefault="007B24C7"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25 - 45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B8585B" w14:textId="3E69F7A9" w:rsidR="007B24C7" w:rsidRPr="00290CEB" w:rsidRDefault="007B24C7"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24 - 45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D22750C" w14:textId="26898A7B" w:rsidR="007B24C7" w:rsidRPr="00290CEB" w:rsidRDefault="007B24C7"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24 - 45</w:t>
            </w:r>
          </w:p>
        </w:tc>
        <w:tc>
          <w:tcPr>
            <w:tcW w:w="1355" w:type="dxa"/>
            <w:tcBorders>
              <w:top w:val="single" w:sz="4" w:space="0" w:color="auto"/>
              <w:left w:val="single" w:sz="4" w:space="0" w:color="auto"/>
              <w:bottom w:val="single" w:sz="4" w:space="0" w:color="auto"/>
              <w:right w:val="single" w:sz="4" w:space="0" w:color="auto"/>
            </w:tcBorders>
            <w:vAlign w:val="center"/>
            <w:hideMark/>
          </w:tcPr>
          <w:p w14:paraId="5DF12CF7" w14:textId="5BC8ADF8" w:rsidR="007B24C7" w:rsidRPr="00290CEB" w:rsidRDefault="007B24C7"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2</w:t>
            </w:r>
          </w:p>
        </w:tc>
      </w:tr>
      <w:tr w:rsidR="00E8324B" w:rsidRPr="00290CEB" w14:paraId="5AFB1DFD" w14:textId="77777777" w:rsidTr="00671DE4">
        <w:trPr>
          <w:cantSplit/>
          <w:trHeight w:val="908"/>
          <w:jc w:val="center"/>
        </w:trPr>
        <w:tc>
          <w:tcPr>
            <w:tcW w:w="3091" w:type="dxa"/>
            <w:tcBorders>
              <w:top w:val="single" w:sz="4" w:space="0" w:color="auto"/>
              <w:left w:val="single" w:sz="4" w:space="0" w:color="auto"/>
              <w:bottom w:val="single" w:sz="4" w:space="0" w:color="auto"/>
              <w:right w:val="single" w:sz="4" w:space="0" w:color="auto"/>
            </w:tcBorders>
            <w:vAlign w:val="center"/>
          </w:tcPr>
          <w:p w14:paraId="037A3505" w14:textId="7D255E97" w:rsidR="00E8324B" w:rsidRPr="00290CEB" w:rsidRDefault="00E8324B" w:rsidP="00290CEB">
            <w:pPr>
              <w:jc w:val="center"/>
              <w:rPr>
                <w:rFonts w:ascii="Times New Roman" w:hAnsi="Times New Roman" w:cs="Times New Roman"/>
                <w:bCs/>
                <w:sz w:val="24"/>
                <w:szCs w:val="24"/>
              </w:rPr>
            </w:pPr>
            <w:r w:rsidRPr="00290CEB">
              <w:rPr>
                <w:rFonts w:ascii="Times New Roman" w:hAnsi="Times New Roman" w:cs="Times New Roman"/>
                <w:bCs/>
                <w:sz w:val="24"/>
                <w:szCs w:val="24"/>
              </w:rPr>
              <w:t>4) Participatory Outcomes Evaluation &amp; Program Management</w:t>
            </w:r>
          </w:p>
        </w:tc>
        <w:tc>
          <w:tcPr>
            <w:tcW w:w="5765" w:type="dxa"/>
            <w:gridSpan w:val="5"/>
            <w:tcBorders>
              <w:top w:val="single" w:sz="4" w:space="0" w:color="auto"/>
              <w:left w:val="single" w:sz="4" w:space="0" w:color="auto"/>
              <w:bottom w:val="single" w:sz="4" w:space="0" w:color="auto"/>
              <w:right w:val="single" w:sz="4" w:space="0" w:color="auto"/>
            </w:tcBorders>
            <w:vAlign w:val="center"/>
          </w:tcPr>
          <w:p w14:paraId="1442B453" w14:textId="77777777" w:rsidR="004531C0" w:rsidRDefault="502B8065" w:rsidP="00290CEB">
            <w:pPr>
              <w:rPr>
                <w:rFonts w:ascii="Times New Roman" w:hAnsi="Times New Roman" w:cs="Times New Roman"/>
                <w:sz w:val="24"/>
                <w:szCs w:val="24"/>
              </w:rPr>
            </w:pPr>
            <w:r w:rsidRPr="00290CEB">
              <w:rPr>
                <w:rFonts w:ascii="Times New Roman" w:hAnsi="Times New Roman" w:cs="Times New Roman"/>
                <w:sz w:val="24"/>
                <w:szCs w:val="24"/>
              </w:rPr>
              <w:t xml:space="preserve">Quality of Life &amp; Capacity Assessments for Communities supported </w:t>
            </w:r>
            <w:r w:rsidR="022E918C" w:rsidRPr="00290CEB">
              <w:rPr>
                <w:rFonts w:ascii="Times New Roman" w:hAnsi="Times New Roman" w:cs="Times New Roman"/>
                <w:sz w:val="24"/>
                <w:szCs w:val="24"/>
              </w:rPr>
              <w:t>above</w:t>
            </w:r>
          </w:p>
          <w:p w14:paraId="128D8A30" w14:textId="025BBBDD" w:rsidR="00E8324B" w:rsidRPr="00290CEB" w:rsidRDefault="00E8324B" w:rsidP="00290CEB">
            <w:pPr>
              <w:rPr>
                <w:rFonts w:ascii="Times New Roman" w:hAnsi="Times New Roman" w:cs="Times New Roman"/>
                <w:bCs/>
                <w:sz w:val="24"/>
                <w:szCs w:val="24"/>
              </w:rPr>
            </w:pPr>
            <w:r w:rsidRPr="00290CEB">
              <w:rPr>
                <w:rFonts w:ascii="Times New Roman" w:hAnsi="Times New Roman" w:cs="Times New Roman"/>
                <w:bCs/>
                <w:sz w:val="24"/>
                <w:szCs w:val="24"/>
              </w:rPr>
              <w:t>Event Evaluations, and Quarterly and Annual Reports for TAB Program</w:t>
            </w:r>
          </w:p>
        </w:tc>
      </w:tr>
    </w:tbl>
    <w:p w14:paraId="3A677814" w14:textId="77777777" w:rsidR="004531C0" w:rsidRDefault="005F66EB" w:rsidP="00290CEB">
      <w:pPr>
        <w:spacing w:after="0" w:line="240" w:lineRule="auto"/>
        <w:rPr>
          <w:rFonts w:ascii="Times New Roman" w:hAnsi="Times New Roman" w:cs="Times New Roman"/>
          <w:sz w:val="20"/>
          <w:szCs w:val="20"/>
        </w:rPr>
      </w:pPr>
      <w:r w:rsidRPr="00290CEB">
        <w:rPr>
          <w:rFonts w:ascii="Times New Roman" w:hAnsi="Times New Roman" w:cs="Times New Roman"/>
          <w:sz w:val="20"/>
          <w:szCs w:val="20"/>
        </w:rPr>
        <w:t>Notes:</w:t>
      </w:r>
    </w:p>
    <w:p w14:paraId="38A8D858" w14:textId="46C2CE0C" w:rsidR="005F66EB" w:rsidRPr="00290CEB" w:rsidRDefault="005F66EB" w:rsidP="00290CEB">
      <w:pPr>
        <w:spacing w:after="0" w:line="240" w:lineRule="auto"/>
        <w:rPr>
          <w:rFonts w:ascii="Times New Roman" w:hAnsi="Times New Roman" w:cs="Times New Roman"/>
          <w:sz w:val="20"/>
          <w:szCs w:val="20"/>
        </w:rPr>
      </w:pPr>
      <w:r w:rsidRPr="00290CEB">
        <w:rPr>
          <w:rFonts w:ascii="Times New Roman" w:hAnsi="Times New Roman" w:cs="Times New Roman"/>
          <w:b/>
          <w:sz w:val="20"/>
          <w:szCs w:val="20"/>
          <w:vertAlign w:val="superscript"/>
        </w:rPr>
        <w:t>X</w:t>
      </w:r>
      <w:r w:rsidRPr="00290CEB">
        <w:rPr>
          <w:rFonts w:ascii="Times New Roman" w:hAnsi="Times New Roman" w:cs="Times New Roman"/>
          <w:sz w:val="20"/>
          <w:szCs w:val="20"/>
        </w:rPr>
        <w:t xml:space="preserve"> </w:t>
      </w:r>
      <w:r w:rsidR="000C2328" w:rsidRPr="00290CEB">
        <w:rPr>
          <w:rFonts w:ascii="Times New Roman" w:hAnsi="Times New Roman" w:cs="Times New Roman"/>
          <w:sz w:val="20"/>
          <w:szCs w:val="20"/>
        </w:rPr>
        <w:t>Under National TAB, 4-6 c</w:t>
      </w:r>
      <w:r w:rsidRPr="00290CEB">
        <w:rPr>
          <w:rFonts w:ascii="Times New Roman" w:hAnsi="Times New Roman" w:cs="Times New Roman"/>
          <w:sz w:val="20"/>
          <w:szCs w:val="20"/>
        </w:rPr>
        <w:t xml:space="preserve">ommunities </w:t>
      </w:r>
      <w:r w:rsidR="000C2328" w:rsidRPr="00290CEB">
        <w:rPr>
          <w:rFonts w:ascii="Times New Roman" w:hAnsi="Times New Roman" w:cs="Times New Roman"/>
          <w:sz w:val="20"/>
          <w:szCs w:val="20"/>
        </w:rPr>
        <w:t xml:space="preserve">will be </w:t>
      </w:r>
      <w:r w:rsidRPr="00290CEB">
        <w:rPr>
          <w:rFonts w:ascii="Times New Roman" w:hAnsi="Times New Roman" w:cs="Times New Roman"/>
          <w:sz w:val="20"/>
          <w:szCs w:val="20"/>
        </w:rPr>
        <w:t xml:space="preserve">supported by a </w:t>
      </w:r>
      <w:r w:rsidR="000C2328" w:rsidRPr="00290CEB">
        <w:rPr>
          <w:rFonts w:ascii="Times New Roman" w:hAnsi="Times New Roman" w:cs="Times New Roman"/>
          <w:sz w:val="20"/>
          <w:szCs w:val="20"/>
        </w:rPr>
        <w:t xml:space="preserve">Resource </w:t>
      </w:r>
      <w:r w:rsidRPr="00290CEB">
        <w:rPr>
          <w:rFonts w:ascii="Times New Roman" w:hAnsi="Times New Roman" w:cs="Times New Roman"/>
          <w:sz w:val="20"/>
          <w:szCs w:val="20"/>
        </w:rPr>
        <w:t>R</w:t>
      </w:r>
      <w:r w:rsidR="000C2328" w:rsidRPr="00290CEB">
        <w:rPr>
          <w:rFonts w:ascii="Times New Roman" w:hAnsi="Times New Roman" w:cs="Times New Roman"/>
          <w:sz w:val="20"/>
          <w:szCs w:val="20"/>
        </w:rPr>
        <w:t>oundtable at a major national conference each year. Two of those communities will receive follow on one-on-one support</w:t>
      </w:r>
    </w:p>
    <w:p w14:paraId="7A5F2E58" w14:textId="137B513E" w:rsidR="005F66EB" w:rsidRPr="00290CEB" w:rsidRDefault="005F66EB" w:rsidP="00290CEB">
      <w:pPr>
        <w:spacing w:after="0" w:line="240" w:lineRule="auto"/>
        <w:rPr>
          <w:rFonts w:ascii="Times New Roman" w:hAnsi="Times New Roman" w:cs="Times New Roman"/>
          <w:b/>
          <w:sz w:val="20"/>
          <w:szCs w:val="20"/>
        </w:rPr>
      </w:pPr>
      <w:r w:rsidRPr="00290CEB">
        <w:rPr>
          <w:rFonts w:ascii="Times New Roman" w:hAnsi="Times New Roman" w:cs="Times New Roman"/>
          <w:b/>
          <w:sz w:val="20"/>
          <w:szCs w:val="20"/>
        </w:rPr>
        <w:t>*</w:t>
      </w:r>
      <w:r w:rsidR="000C2328" w:rsidRPr="00290CEB">
        <w:rPr>
          <w:rFonts w:ascii="Times New Roman" w:hAnsi="Times New Roman" w:cs="Times New Roman"/>
          <w:b/>
          <w:sz w:val="20"/>
          <w:szCs w:val="20"/>
        </w:rPr>
        <w:t xml:space="preserve"> </w:t>
      </w:r>
      <w:r w:rsidR="00505F32" w:rsidRPr="00290CEB">
        <w:rPr>
          <w:rFonts w:ascii="Times New Roman" w:hAnsi="Times New Roman" w:cs="Times New Roman"/>
          <w:sz w:val="20"/>
          <w:szCs w:val="20"/>
        </w:rPr>
        <w:t>In recent years,</w:t>
      </w:r>
      <w:r w:rsidR="00505F32" w:rsidRPr="00290CEB">
        <w:rPr>
          <w:rFonts w:ascii="Times New Roman" w:hAnsi="Times New Roman" w:cs="Times New Roman"/>
          <w:b/>
          <w:sz w:val="20"/>
          <w:szCs w:val="20"/>
        </w:rPr>
        <w:t xml:space="preserve"> </w:t>
      </w:r>
      <w:r w:rsidR="000C2328" w:rsidRPr="00290CEB">
        <w:rPr>
          <w:rFonts w:ascii="Times New Roman" w:hAnsi="Times New Roman" w:cs="Times New Roman"/>
          <w:sz w:val="20"/>
          <w:szCs w:val="20"/>
        </w:rPr>
        <w:t>5,000 users currently visit the KSU TAB web page</w:t>
      </w:r>
      <w:r w:rsidR="00505F32" w:rsidRPr="00290CEB">
        <w:rPr>
          <w:rFonts w:ascii="Times New Roman" w:hAnsi="Times New Roman" w:cs="Times New Roman"/>
          <w:sz w:val="20"/>
          <w:szCs w:val="20"/>
        </w:rPr>
        <w:t xml:space="preserve"> annually</w:t>
      </w:r>
      <w:r w:rsidR="000C2328" w:rsidRPr="00290CEB">
        <w:rPr>
          <w:rFonts w:ascii="Times New Roman" w:hAnsi="Times New Roman" w:cs="Times New Roman"/>
          <w:sz w:val="20"/>
          <w:szCs w:val="20"/>
        </w:rPr>
        <w:t>, which includes National TAB E-Tools and Resources.</w:t>
      </w:r>
    </w:p>
    <w:p w14:paraId="45A1D062" w14:textId="77777777" w:rsidR="00F25F0C" w:rsidRPr="00290CEB" w:rsidRDefault="00F25F0C" w:rsidP="00290CEB">
      <w:pPr>
        <w:spacing w:after="0" w:line="240" w:lineRule="auto"/>
        <w:rPr>
          <w:rFonts w:ascii="Times New Roman" w:hAnsi="Times New Roman" w:cs="Times New Roman"/>
          <w:sz w:val="24"/>
          <w:szCs w:val="24"/>
        </w:rPr>
      </w:pPr>
    </w:p>
    <w:p w14:paraId="6D1AF40A" w14:textId="77777777" w:rsidR="004531C0" w:rsidRDefault="2EE224E3" w:rsidP="00290CEB">
      <w:pPr>
        <w:spacing w:after="0" w:line="240" w:lineRule="auto"/>
        <w:rPr>
          <w:rFonts w:ascii="Times New Roman" w:hAnsi="Times New Roman" w:cs="Times New Roman"/>
          <w:sz w:val="24"/>
          <w:szCs w:val="24"/>
        </w:rPr>
      </w:pPr>
      <w:r w:rsidRPr="00290CEB">
        <w:rPr>
          <w:rFonts w:ascii="Times New Roman" w:eastAsia="Times New Roman" w:hAnsi="Times New Roman" w:cs="Times New Roman"/>
          <w:b/>
          <w:bCs/>
        </w:rPr>
        <w:t>Types of Technical Assistance:</w:t>
      </w:r>
      <w:r w:rsidRPr="00290CEB">
        <w:rPr>
          <w:rFonts w:ascii="Times New Roman" w:eastAsia="Times New Roman" w:hAnsi="Times New Roman" w:cs="Times New Roman"/>
          <w:sz w:val="24"/>
          <w:szCs w:val="24"/>
        </w:rPr>
        <w:t xml:space="preserve"> </w:t>
      </w:r>
      <w:r w:rsidR="00F25F0C" w:rsidRPr="00290CEB">
        <w:rPr>
          <w:rFonts w:ascii="Times New Roman" w:hAnsi="Times New Roman" w:cs="Times New Roman"/>
          <w:sz w:val="24"/>
          <w:szCs w:val="24"/>
        </w:rPr>
        <w:t xml:space="preserve">KSU </w:t>
      </w:r>
      <w:r w:rsidR="00D16E38" w:rsidRPr="00290CEB">
        <w:rPr>
          <w:rFonts w:ascii="Times New Roman" w:hAnsi="Times New Roman" w:cs="Times New Roman"/>
          <w:sz w:val="24"/>
          <w:szCs w:val="24"/>
        </w:rPr>
        <w:t xml:space="preserve">TAB </w:t>
      </w:r>
      <w:r w:rsidR="00F25F0C" w:rsidRPr="00290CEB">
        <w:rPr>
          <w:rFonts w:ascii="Times New Roman" w:hAnsi="Times New Roman" w:cs="Times New Roman"/>
          <w:sz w:val="24"/>
          <w:szCs w:val="24"/>
        </w:rPr>
        <w:t>will provide technical assistance to brownfields communities through four activities/tasks</w:t>
      </w:r>
      <w:r w:rsidR="1DAF1CF6" w:rsidRPr="00290CEB">
        <w:rPr>
          <w:rFonts w:ascii="Times New Roman" w:eastAsia="Times New Roman" w:hAnsi="Times New Roman" w:cs="Times New Roman"/>
        </w:rPr>
        <w:t xml:space="preserve"> in Regions 5 - 8, and nationally</w:t>
      </w:r>
      <w:r w:rsidR="00F25F0C" w:rsidRPr="00290CEB">
        <w:rPr>
          <w:rFonts w:ascii="Times New Roman" w:hAnsi="Times New Roman" w:cs="Times New Roman"/>
          <w:sz w:val="24"/>
          <w:szCs w:val="24"/>
        </w:rPr>
        <w:t xml:space="preserve">: 1) </w:t>
      </w:r>
      <w:r w:rsidR="00F25F0C" w:rsidRPr="00290CEB">
        <w:rPr>
          <w:rFonts w:ascii="Times New Roman" w:hAnsi="Times New Roman" w:cs="Times New Roman"/>
          <w:i/>
          <w:iCs/>
          <w:sz w:val="24"/>
          <w:szCs w:val="24"/>
        </w:rPr>
        <w:t>Building Capacity within Communities</w:t>
      </w:r>
      <w:r w:rsidR="00F25F0C" w:rsidRPr="00290CEB">
        <w:rPr>
          <w:rFonts w:ascii="Times New Roman" w:hAnsi="Times New Roman" w:cs="Times New Roman"/>
          <w:sz w:val="24"/>
          <w:szCs w:val="24"/>
        </w:rPr>
        <w:t xml:space="preserve">; 2) </w:t>
      </w:r>
      <w:r w:rsidR="00F25F0C" w:rsidRPr="00290CEB">
        <w:rPr>
          <w:rFonts w:ascii="Times New Roman" w:hAnsi="Times New Roman" w:cs="Times New Roman"/>
          <w:i/>
          <w:iCs/>
          <w:sz w:val="24"/>
          <w:szCs w:val="24"/>
        </w:rPr>
        <w:t>Regional</w:t>
      </w:r>
      <w:r w:rsidR="00F25F0C" w:rsidRPr="00290CEB">
        <w:rPr>
          <w:rFonts w:ascii="Times New Roman" w:hAnsi="Times New Roman" w:cs="Times New Roman"/>
          <w:sz w:val="24"/>
          <w:szCs w:val="24"/>
        </w:rPr>
        <w:t xml:space="preserve"> </w:t>
      </w:r>
      <w:r w:rsidR="00F25F0C" w:rsidRPr="00290CEB">
        <w:rPr>
          <w:rFonts w:ascii="Times New Roman" w:hAnsi="Times New Roman" w:cs="Times New Roman"/>
          <w:i/>
          <w:iCs/>
          <w:sz w:val="24"/>
          <w:szCs w:val="24"/>
        </w:rPr>
        <w:t>Outreach Programming</w:t>
      </w:r>
      <w:r w:rsidR="00F25F0C" w:rsidRPr="00290CEB">
        <w:rPr>
          <w:rFonts w:ascii="Times New Roman" w:hAnsi="Times New Roman" w:cs="Times New Roman"/>
          <w:sz w:val="24"/>
          <w:szCs w:val="24"/>
        </w:rPr>
        <w:t xml:space="preserve">; 3) </w:t>
      </w:r>
      <w:r w:rsidR="00F25F0C" w:rsidRPr="00290CEB">
        <w:rPr>
          <w:rFonts w:ascii="Times New Roman" w:hAnsi="Times New Roman" w:cs="Times New Roman"/>
          <w:i/>
          <w:iCs/>
          <w:sz w:val="24"/>
          <w:szCs w:val="24"/>
        </w:rPr>
        <w:t>One-on-One Community Assistance</w:t>
      </w:r>
      <w:r w:rsidR="00F25F0C" w:rsidRPr="00290CEB">
        <w:rPr>
          <w:rFonts w:ascii="Times New Roman" w:hAnsi="Times New Roman" w:cs="Times New Roman"/>
          <w:sz w:val="24"/>
          <w:szCs w:val="24"/>
        </w:rPr>
        <w:t xml:space="preserve">; and 4) </w:t>
      </w:r>
      <w:r w:rsidR="00F25F0C" w:rsidRPr="00290CEB">
        <w:rPr>
          <w:rFonts w:ascii="Times New Roman" w:hAnsi="Times New Roman" w:cs="Times New Roman"/>
          <w:i/>
          <w:iCs/>
          <w:sz w:val="24"/>
          <w:szCs w:val="24"/>
        </w:rPr>
        <w:t>Participatory Outcomes Evaluation and Program Management</w:t>
      </w:r>
      <w:r w:rsidR="00F25F0C" w:rsidRPr="00290CEB">
        <w:rPr>
          <w:rFonts w:ascii="Times New Roman" w:hAnsi="Times New Roman" w:cs="Times New Roman"/>
          <w:sz w:val="24"/>
          <w:szCs w:val="24"/>
        </w:rPr>
        <w:t xml:space="preserve">. KSU will enhance its effective strategy of performing these activities with custom-tailored teams of KSU staff and cooperative network partners in collaboration with state or tribal and federal environmental staff to address community and </w:t>
      </w:r>
      <w:r w:rsidR="335C9CFF" w:rsidRPr="00290CEB">
        <w:rPr>
          <w:rFonts w:ascii="Times New Roman" w:hAnsi="Times New Roman" w:cs="Times New Roman"/>
          <w:sz w:val="24"/>
          <w:szCs w:val="24"/>
        </w:rPr>
        <w:t>site-specific</w:t>
      </w:r>
      <w:r w:rsidR="00F25F0C" w:rsidRPr="00290CEB">
        <w:rPr>
          <w:rFonts w:ascii="Times New Roman" w:hAnsi="Times New Roman" w:cs="Times New Roman"/>
          <w:sz w:val="24"/>
          <w:szCs w:val="24"/>
        </w:rPr>
        <w:t xml:space="preserve"> challenges.</w:t>
      </w:r>
    </w:p>
    <w:p w14:paraId="139489BD" w14:textId="5FDE4571" w:rsidR="1C921060" w:rsidRPr="00290CEB" w:rsidRDefault="1C921060" w:rsidP="00290CEB">
      <w:pPr>
        <w:pStyle w:val="Level1"/>
        <w:ind w:left="0"/>
        <w:jc w:val="left"/>
        <w:rPr>
          <w:b/>
          <w:bCs/>
        </w:rPr>
      </w:pPr>
    </w:p>
    <w:p w14:paraId="06F6F383" w14:textId="77777777" w:rsidR="004531C0" w:rsidRDefault="00900F26"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b/>
          <w:bCs/>
          <w:i/>
          <w:iCs/>
          <w:sz w:val="24"/>
          <w:szCs w:val="24"/>
        </w:rPr>
        <w:t>Task 1</w:t>
      </w:r>
      <w:r w:rsidR="00577AE6" w:rsidRPr="00290CEB">
        <w:rPr>
          <w:rFonts w:ascii="Times New Roman" w:hAnsi="Times New Roman" w:cs="Times New Roman"/>
          <w:b/>
          <w:bCs/>
          <w:i/>
          <w:iCs/>
          <w:sz w:val="24"/>
          <w:szCs w:val="24"/>
        </w:rPr>
        <w:t>.  Building Capacity within Communities (E-Tools, Roundtables and Resources)</w:t>
      </w:r>
    </w:p>
    <w:p w14:paraId="6BA379C1" w14:textId="37E5D3B1" w:rsidR="00291CBA" w:rsidRPr="00290CEB" w:rsidRDefault="00291CBA" w:rsidP="00290CEB">
      <w:pPr>
        <w:spacing w:after="0" w:line="240" w:lineRule="auto"/>
        <w:mirrorIndents/>
        <w:rPr>
          <w:rFonts w:ascii="Times New Roman" w:hAnsi="Times New Roman" w:cs="Times New Roman"/>
          <w:sz w:val="24"/>
          <w:szCs w:val="24"/>
        </w:rPr>
      </w:pPr>
    </w:p>
    <w:p w14:paraId="16471D89" w14:textId="7816FC85" w:rsidR="00577AE6" w:rsidRPr="00290CEB" w:rsidRDefault="00577AE6"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rPr>
        <w:t>Technical assistance activities performed under this task will include:</w:t>
      </w:r>
    </w:p>
    <w:p w14:paraId="5513D7F1" w14:textId="77777777" w:rsidR="004531C0" w:rsidRDefault="00577AE6"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u w:val="single"/>
        </w:rPr>
        <w:t>Resource Roundtables:</w:t>
      </w:r>
      <w:r w:rsidRPr="00290CEB">
        <w:rPr>
          <w:rFonts w:ascii="Times New Roman" w:hAnsi="Times New Roman" w:cs="Times New Roman"/>
          <w:sz w:val="24"/>
          <w:szCs w:val="24"/>
        </w:rPr>
        <w:t xml:space="preserve"> Four to six communities</w:t>
      </w:r>
      <w:r w:rsidR="00900F26" w:rsidRPr="00290CEB">
        <w:rPr>
          <w:rFonts w:ascii="Times New Roman" w:hAnsi="Times New Roman" w:cs="Times New Roman"/>
          <w:sz w:val="24"/>
          <w:szCs w:val="24"/>
        </w:rPr>
        <w:t xml:space="preserve"> in each region</w:t>
      </w:r>
      <w:r w:rsidRPr="00290CEB">
        <w:rPr>
          <w:rFonts w:ascii="Times New Roman" w:hAnsi="Times New Roman" w:cs="Times New Roman"/>
          <w:sz w:val="24"/>
          <w:szCs w:val="24"/>
        </w:rPr>
        <w:t>, per year, will be selected from an application process to highlight their brownfields program and/or project(s) to a panel of experts organized by KSU and receive advice on next steps to move their program/project forward.  Expert advice will focus on these areas: addressing environmental and health risks, economics, financial mechanisms, real estate/developer deals and lending institutions. Outcomes from the roundtables may include communities receiving additional one-on-one support per Task 3 or other specialized TAB services detailed under this task.</w:t>
      </w:r>
    </w:p>
    <w:p w14:paraId="22E2918C" w14:textId="6C961796" w:rsidR="005F66EB" w:rsidRPr="00290CEB" w:rsidRDefault="005F66EB" w:rsidP="00290CEB">
      <w:pPr>
        <w:spacing w:after="0" w:line="240" w:lineRule="auto"/>
        <w:mirrorIndents/>
        <w:rPr>
          <w:rFonts w:ascii="Times New Roman" w:hAnsi="Times New Roman" w:cs="Times New Roman"/>
          <w:sz w:val="24"/>
          <w:szCs w:val="24"/>
        </w:rPr>
      </w:pPr>
    </w:p>
    <w:p w14:paraId="4144DAE0" w14:textId="09313F92" w:rsidR="00577AE6" w:rsidRPr="00290CEB" w:rsidRDefault="005F66EB"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rPr>
        <w:lastRenderedPageBreak/>
        <w:t>KSU will collaborate with the other TAB providers</w:t>
      </w:r>
      <w:r w:rsidR="008768BF" w:rsidRPr="00290CEB">
        <w:rPr>
          <w:rFonts w:ascii="Times New Roman" w:hAnsi="Times New Roman" w:cs="Times New Roman"/>
          <w:sz w:val="24"/>
          <w:szCs w:val="24"/>
        </w:rPr>
        <w:t xml:space="preserve"> as part of National TAB</w:t>
      </w:r>
      <w:r w:rsidRPr="00290CEB">
        <w:rPr>
          <w:rFonts w:ascii="Times New Roman" w:hAnsi="Times New Roman" w:cs="Times New Roman"/>
          <w:sz w:val="24"/>
          <w:szCs w:val="24"/>
        </w:rPr>
        <w:t xml:space="preserve"> to conduct a National Resources Roundtable event each year, such as at the National Brownfields Conference. This </w:t>
      </w:r>
      <w:r w:rsidR="004A7925" w:rsidRPr="00290CEB">
        <w:rPr>
          <w:rFonts w:ascii="Times New Roman" w:hAnsi="Times New Roman" w:cs="Times New Roman"/>
          <w:sz w:val="24"/>
          <w:szCs w:val="24"/>
        </w:rPr>
        <w:t xml:space="preserve">event </w:t>
      </w:r>
      <w:r w:rsidRPr="00290CEB">
        <w:rPr>
          <w:rFonts w:ascii="Times New Roman" w:hAnsi="Times New Roman" w:cs="Times New Roman"/>
          <w:sz w:val="24"/>
          <w:szCs w:val="24"/>
        </w:rPr>
        <w:t xml:space="preserve">will also involve 4 – 6 </w:t>
      </w:r>
      <w:r w:rsidR="569216C9" w:rsidRPr="00290CEB">
        <w:rPr>
          <w:rFonts w:ascii="Times New Roman" w:hAnsi="Times New Roman" w:cs="Times New Roman"/>
          <w:sz w:val="24"/>
          <w:szCs w:val="24"/>
        </w:rPr>
        <w:t>communities,</w:t>
      </w:r>
      <w:r w:rsidR="0081501B" w:rsidRPr="00290CEB">
        <w:rPr>
          <w:rFonts w:ascii="Times New Roman" w:hAnsi="Times New Roman" w:cs="Times New Roman"/>
          <w:sz w:val="24"/>
          <w:szCs w:val="24"/>
        </w:rPr>
        <w:t xml:space="preserve"> which </w:t>
      </w:r>
      <w:r w:rsidRPr="00290CEB">
        <w:rPr>
          <w:rFonts w:ascii="Times New Roman" w:hAnsi="Times New Roman" w:cs="Times New Roman"/>
          <w:sz w:val="24"/>
          <w:szCs w:val="24"/>
        </w:rPr>
        <w:t>will likely lead to one-on-one follow</w:t>
      </w:r>
      <w:r w:rsidR="00713B9C" w:rsidRPr="00290CEB">
        <w:rPr>
          <w:rFonts w:ascii="Times New Roman" w:hAnsi="Times New Roman" w:cs="Times New Roman"/>
          <w:sz w:val="24"/>
          <w:szCs w:val="24"/>
        </w:rPr>
        <w:t xml:space="preserve"> </w:t>
      </w:r>
      <w:r w:rsidRPr="00290CEB">
        <w:rPr>
          <w:rFonts w:ascii="Times New Roman" w:hAnsi="Times New Roman" w:cs="Times New Roman"/>
          <w:sz w:val="24"/>
          <w:szCs w:val="24"/>
        </w:rPr>
        <w:t>up support and</w:t>
      </w:r>
      <w:r w:rsidR="002858F0" w:rsidRPr="00290CEB">
        <w:rPr>
          <w:rFonts w:ascii="Times New Roman" w:hAnsi="Times New Roman" w:cs="Times New Roman"/>
          <w:sz w:val="24"/>
          <w:szCs w:val="24"/>
        </w:rPr>
        <w:t>/or</w:t>
      </w:r>
      <w:r w:rsidRPr="00290CEB">
        <w:rPr>
          <w:rFonts w:ascii="Times New Roman" w:hAnsi="Times New Roman" w:cs="Times New Roman"/>
          <w:sz w:val="24"/>
          <w:szCs w:val="24"/>
        </w:rPr>
        <w:t xml:space="preserve"> some of the other specialized services </w:t>
      </w:r>
      <w:r w:rsidR="002858F0" w:rsidRPr="00290CEB">
        <w:rPr>
          <w:rFonts w:ascii="Times New Roman" w:hAnsi="Times New Roman" w:cs="Times New Roman"/>
          <w:sz w:val="24"/>
          <w:szCs w:val="24"/>
        </w:rPr>
        <w:t xml:space="preserve">described </w:t>
      </w:r>
      <w:r w:rsidRPr="00290CEB">
        <w:rPr>
          <w:rFonts w:ascii="Times New Roman" w:hAnsi="Times New Roman" w:cs="Times New Roman"/>
          <w:sz w:val="24"/>
          <w:szCs w:val="24"/>
        </w:rPr>
        <w:t xml:space="preserve">below </w:t>
      </w:r>
      <w:r w:rsidR="002858F0" w:rsidRPr="00290CEB">
        <w:rPr>
          <w:rFonts w:ascii="Times New Roman" w:hAnsi="Times New Roman" w:cs="Times New Roman"/>
          <w:sz w:val="24"/>
          <w:szCs w:val="24"/>
        </w:rPr>
        <w:t xml:space="preserve">for </w:t>
      </w:r>
      <w:r w:rsidRPr="00290CEB">
        <w:rPr>
          <w:rFonts w:ascii="Times New Roman" w:hAnsi="Times New Roman" w:cs="Times New Roman"/>
          <w:sz w:val="24"/>
          <w:szCs w:val="24"/>
        </w:rPr>
        <w:t>2 of these communities.</w:t>
      </w:r>
    </w:p>
    <w:p w14:paraId="416081B5" w14:textId="2E5CC30A" w:rsidR="0054452B" w:rsidRPr="00290CEB" w:rsidRDefault="0054452B" w:rsidP="00290CEB">
      <w:pPr>
        <w:spacing w:after="0" w:line="240" w:lineRule="auto"/>
        <w:mirrorIndents/>
        <w:rPr>
          <w:rFonts w:ascii="Times New Roman" w:hAnsi="Times New Roman" w:cs="Times New Roman"/>
          <w:sz w:val="24"/>
          <w:szCs w:val="24"/>
        </w:rPr>
      </w:pPr>
    </w:p>
    <w:p w14:paraId="37B318A5" w14:textId="63514C45" w:rsidR="0054452B" w:rsidRPr="00290CEB" w:rsidRDefault="0054452B" w:rsidP="00290CEB">
      <w:pPr>
        <w:tabs>
          <w:tab w:val="left" w:pos="-1080"/>
          <w:tab w:val="left" w:pos="-720"/>
          <w:tab w:val="left" w:pos="-36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N w:val="0"/>
        <w:spacing w:after="0" w:line="240" w:lineRule="auto"/>
        <w:rPr>
          <w:rFonts w:ascii="Times New Roman" w:eastAsia="Times New Roman" w:hAnsi="Times New Roman" w:cs="Times New Roman"/>
          <w:sz w:val="24"/>
          <w:szCs w:val="24"/>
        </w:rPr>
      </w:pPr>
      <w:r w:rsidRPr="00290CEB">
        <w:rPr>
          <w:rFonts w:ascii="Times New Roman" w:eastAsia="Times New Roman" w:hAnsi="Times New Roman" w:cs="Times New Roman"/>
          <w:sz w:val="24"/>
          <w:szCs w:val="24"/>
        </w:rPr>
        <w:t xml:space="preserve">A special focus of some of the future Resource Roundtable events will be “Prepare Your Brownfields Project for </w:t>
      </w:r>
      <w:r w:rsidR="00161487" w:rsidRPr="00290CEB">
        <w:rPr>
          <w:rFonts w:ascii="Times New Roman" w:eastAsia="Times New Roman" w:hAnsi="Times New Roman" w:cs="Times New Roman"/>
          <w:sz w:val="24"/>
          <w:szCs w:val="24"/>
        </w:rPr>
        <w:t>Infrastructure Law</w:t>
      </w:r>
      <w:r w:rsidRPr="00290CEB">
        <w:rPr>
          <w:rFonts w:ascii="Times New Roman" w:eastAsia="Times New Roman" w:hAnsi="Times New Roman" w:cs="Times New Roman"/>
          <w:sz w:val="24"/>
          <w:szCs w:val="24"/>
        </w:rPr>
        <w:t xml:space="preserve"> funding.”</w:t>
      </w:r>
    </w:p>
    <w:p w14:paraId="4FA77211" w14:textId="77777777" w:rsidR="005F66EB" w:rsidRPr="00290CEB" w:rsidRDefault="005F66EB" w:rsidP="00290CEB">
      <w:pPr>
        <w:spacing w:after="0" w:line="240" w:lineRule="auto"/>
        <w:mirrorIndents/>
        <w:rPr>
          <w:rFonts w:ascii="Times New Roman" w:hAnsi="Times New Roman" w:cs="Times New Roman"/>
          <w:sz w:val="24"/>
          <w:szCs w:val="24"/>
        </w:rPr>
      </w:pPr>
    </w:p>
    <w:p w14:paraId="19E5F04B" w14:textId="77777777" w:rsidR="004531C0" w:rsidRDefault="00577AE6"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u w:val="single"/>
        </w:rPr>
        <w:t>Resource Roadmaps</w:t>
      </w:r>
      <w:r w:rsidRPr="00290CEB">
        <w:rPr>
          <w:rFonts w:ascii="Times New Roman" w:hAnsi="Times New Roman" w:cs="Times New Roman"/>
          <w:sz w:val="24"/>
          <w:szCs w:val="24"/>
        </w:rPr>
        <w:t xml:space="preserve"> – Identify financial resources/mechanisms to stimulate economic development and move a project to completion.</w:t>
      </w:r>
      <w:r w:rsidR="0054452B" w:rsidRPr="00290CEB">
        <w:rPr>
          <w:rFonts w:ascii="Times New Roman" w:hAnsi="Times New Roman" w:cs="Times New Roman"/>
          <w:sz w:val="24"/>
          <w:szCs w:val="24"/>
        </w:rPr>
        <w:t xml:space="preserve"> This will include bringing </w:t>
      </w:r>
      <w:r w:rsidR="00161487" w:rsidRPr="00290CEB">
        <w:rPr>
          <w:rFonts w:ascii="Times New Roman" w:hAnsi="Times New Roman" w:cs="Times New Roman"/>
          <w:sz w:val="24"/>
          <w:szCs w:val="24"/>
        </w:rPr>
        <w:t>Infrastructure Law</w:t>
      </w:r>
      <w:r w:rsidR="0054452B" w:rsidRPr="00290CEB">
        <w:rPr>
          <w:rFonts w:ascii="Times New Roman" w:hAnsi="Times New Roman" w:cs="Times New Roman"/>
          <w:sz w:val="24"/>
          <w:szCs w:val="24"/>
        </w:rPr>
        <w:t xml:space="preserve"> resources to brownfields projects.</w:t>
      </w:r>
    </w:p>
    <w:p w14:paraId="76C29115" w14:textId="4971480D" w:rsidR="00BA446B" w:rsidRPr="00290CEB" w:rsidRDefault="00BA446B" w:rsidP="00290CEB">
      <w:pPr>
        <w:spacing w:after="0" w:line="240" w:lineRule="auto"/>
        <w:mirrorIndents/>
        <w:rPr>
          <w:rFonts w:ascii="Times New Roman" w:hAnsi="Times New Roman" w:cs="Times New Roman"/>
          <w:sz w:val="24"/>
          <w:szCs w:val="24"/>
          <w:u w:val="single"/>
        </w:rPr>
      </w:pPr>
    </w:p>
    <w:p w14:paraId="16C71052" w14:textId="652F6C2C" w:rsidR="00577AE6" w:rsidRPr="00290CEB" w:rsidRDefault="00577AE6"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u w:val="single"/>
        </w:rPr>
        <w:t>Quality of Life Assessments (QoL) -</w:t>
      </w:r>
      <w:r w:rsidRPr="00290CEB">
        <w:rPr>
          <w:rFonts w:ascii="Times New Roman" w:hAnsi="Times New Roman" w:cs="Times New Roman"/>
          <w:sz w:val="24"/>
          <w:szCs w:val="24"/>
        </w:rPr>
        <w:t xml:space="preserve"> Use </w:t>
      </w:r>
      <w:r w:rsidR="00FE6C3A" w:rsidRPr="00290CEB">
        <w:rPr>
          <w:rFonts w:ascii="Times New Roman" w:hAnsi="Times New Roman" w:cs="Times New Roman"/>
          <w:sz w:val="24"/>
          <w:szCs w:val="24"/>
        </w:rPr>
        <w:t xml:space="preserve">census data and community input, about QoL </w:t>
      </w:r>
      <w:r w:rsidRPr="00290CEB">
        <w:rPr>
          <w:rFonts w:ascii="Times New Roman" w:hAnsi="Times New Roman" w:cs="Times New Roman"/>
          <w:sz w:val="24"/>
          <w:szCs w:val="24"/>
        </w:rPr>
        <w:t>indicators such as connectivity, job opportunities, public safety, arts &amp; culture, housing, healthcare</w:t>
      </w:r>
      <w:r w:rsidR="00FE6C3A" w:rsidRPr="00290CEB">
        <w:rPr>
          <w:rFonts w:ascii="Times New Roman" w:hAnsi="Times New Roman" w:cs="Times New Roman"/>
          <w:sz w:val="24"/>
          <w:szCs w:val="24"/>
        </w:rPr>
        <w:t>,</w:t>
      </w:r>
      <w:r w:rsidRPr="00290CEB">
        <w:rPr>
          <w:rFonts w:ascii="Times New Roman" w:hAnsi="Times New Roman" w:cs="Times New Roman"/>
          <w:sz w:val="24"/>
          <w:szCs w:val="24"/>
        </w:rPr>
        <w:t xml:space="preserve"> to inform site re-use planning and placemaking activities. </w:t>
      </w:r>
      <w:r w:rsidR="00FE6C3A" w:rsidRPr="00290CEB">
        <w:rPr>
          <w:rFonts w:ascii="Times New Roman" w:hAnsi="Times New Roman" w:cs="Times New Roman"/>
          <w:sz w:val="24"/>
          <w:szCs w:val="24"/>
        </w:rPr>
        <w:t>This information will also be used as baseline data to help communities measure and track improvements in QoL</w:t>
      </w:r>
      <w:r w:rsidR="00ED72F3" w:rsidRPr="00290CEB">
        <w:rPr>
          <w:rFonts w:ascii="Times New Roman" w:hAnsi="Times New Roman" w:cs="Times New Roman"/>
          <w:sz w:val="24"/>
          <w:szCs w:val="24"/>
        </w:rPr>
        <w:t xml:space="preserve"> over time, as a result of brownfields and technical assistance activities.</w:t>
      </w:r>
    </w:p>
    <w:p w14:paraId="653CCB06" w14:textId="77777777" w:rsidR="00BA446B" w:rsidRPr="00290CEB" w:rsidRDefault="00BA446B" w:rsidP="00290CEB">
      <w:pPr>
        <w:spacing w:after="0" w:line="240" w:lineRule="auto"/>
        <w:mirrorIndents/>
        <w:rPr>
          <w:rFonts w:ascii="Times New Roman" w:hAnsi="Times New Roman" w:cs="Times New Roman"/>
          <w:sz w:val="24"/>
          <w:szCs w:val="24"/>
          <w:u w:val="single"/>
        </w:rPr>
      </w:pPr>
    </w:p>
    <w:p w14:paraId="6DC9E610" w14:textId="68458323" w:rsidR="00577AE6" w:rsidRPr="00290CEB" w:rsidRDefault="00577AE6"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u w:val="single"/>
        </w:rPr>
        <w:t>Community Capacity Assessments </w:t>
      </w:r>
      <w:r w:rsidRPr="00290CEB">
        <w:rPr>
          <w:rFonts w:ascii="Times New Roman" w:hAnsi="Times New Roman" w:cs="Times New Roman"/>
          <w:sz w:val="24"/>
          <w:szCs w:val="24"/>
        </w:rPr>
        <w:t>- Develop and track improvement in key attributes of successful brownfields programs (e.g., Leadership, Partnering, and Tangible Progress).</w:t>
      </w:r>
    </w:p>
    <w:p w14:paraId="4DC4CD60" w14:textId="77777777" w:rsidR="00BA446B" w:rsidRPr="00290CEB" w:rsidRDefault="00BA446B" w:rsidP="00290CEB">
      <w:pPr>
        <w:spacing w:after="0" w:line="240" w:lineRule="auto"/>
        <w:mirrorIndents/>
        <w:rPr>
          <w:rFonts w:ascii="Times New Roman" w:hAnsi="Times New Roman" w:cs="Times New Roman"/>
          <w:sz w:val="24"/>
          <w:szCs w:val="24"/>
          <w:u w:val="single"/>
        </w:rPr>
      </w:pPr>
    </w:p>
    <w:p w14:paraId="758BF091" w14:textId="05780D06" w:rsidR="00577AE6" w:rsidRPr="00290CEB" w:rsidRDefault="00577AE6"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u w:val="single"/>
        </w:rPr>
        <w:t xml:space="preserve">Brownfields Redevelopment Frameworks for Community Resilience </w:t>
      </w:r>
      <w:r w:rsidRPr="00290CEB">
        <w:rPr>
          <w:rFonts w:ascii="Times New Roman" w:hAnsi="Times New Roman" w:cs="Times New Roman"/>
          <w:sz w:val="24"/>
          <w:szCs w:val="24"/>
        </w:rPr>
        <w:t>- Identify vulnerabilities to social and ecological acute shocks and chronic stressors and assist in identifying brownfields sites that, through their reuse and redevelopment, may enhance community resilience.  </w:t>
      </w:r>
      <w:r w:rsidR="0054452B" w:rsidRPr="00290CEB">
        <w:rPr>
          <w:rFonts w:ascii="Times New Roman" w:hAnsi="Times New Roman" w:cs="Times New Roman"/>
          <w:sz w:val="24"/>
          <w:szCs w:val="24"/>
        </w:rPr>
        <w:t>Include a special emphasis on exploring with communities how infrastructure end-uses of brownfields can meet their resilience goals.</w:t>
      </w:r>
    </w:p>
    <w:p w14:paraId="4D48D9D9" w14:textId="408A44D8" w:rsidR="00BA446B" w:rsidRPr="00290CEB" w:rsidRDefault="00BA446B" w:rsidP="00290CEB">
      <w:pPr>
        <w:spacing w:after="0" w:line="240" w:lineRule="auto"/>
        <w:mirrorIndents/>
        <w:rPr>
          <w:rFonts w:ascii="Times New Roman" w:hAnsi="Times New Roman" w:cs="Times New Roman"/>
          <w:sz w:val="24"/>
          <w:szCs w:val="24"/>
        </w:rPr>
      </w:pPr>
    </w:p>
    <w:p w14:paraId="137FDB87" w14:textId="79EAFC2D" w:rsidR="00A63F94" w:rsidRPr="00290CEB" w:rsidRDefault="00A63F94"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u w:val="single"/>
        </w:rPr>
        <w:t>Community Accelerator Programs</w:t>
      </w:r>
      <w:r w:rsidRPr="00290CEB">
        <w:rPr>
          <w:rFonts w:ascii="Times New Roman" w:hAnsi="Times New Roman" w:cs="Times New Roman"/>
          <w:sz w:val="24"/>
          <w:szCs w:val="24"/>
        </w:rPr>
        <w:t xml:space="preserve"> - for developing/implementing end uses for brownfields sites </w:t>
      </w:r>
      <w:r w:rsidR="00662A1A" w:rsidRPr="00290CEB">
        <w:rPr>
          <w:rFonts w:ascii="Times New Roman" w:hAnsi="Times New Roman" w:cs="Times New Roman"/>
          <w:sz w:val="24"/>
          <w:szCs w:val="24"/>
        </w:rPr>
        <w:t>such as for</w:t>
      </w:r>
      <w:r w:rsidRPr="00290CEB">
        <w:rPr>
          <w:rFonts w:ascii="Times New Roman" w:hAnsi="Times New Roman" w:cs="Times New Roman"/>
          <w:sz w:val="24"/>
          <w:szCs w:val="24"/>
        </w:rPr>
        <w:t>: Green Energy, Infrastructure, Manufacturing, Business; Natural/Cultural Restoration; Carbon Banking; and, support of achieving Community Resilience goals</w:t>
      </w:r>
    </w:p>
    <w:p w14:paraId="730FC264" w14:textId="77777777" w:rsidR="00A63F94" w:rsidRPr="00290CEB" w:rsidRDefault="00A63F94" w:rsidP="00290CEB">
      <w:pPr>
        <w:spacing w:after="0" w:line="240" w:lineRule="auto"/>
        <w:mirrorIndents/>
        <w:rPr>
          <w:rFonts w:ascii="Times New Roman" w:hAnsi="Times New Roman" w:cs="Times New Roman"/>
          <w:sz w:val="24"/>
          <w:szCs w:val="24"/>
        </w:rPr>
      </w:pPr>
    </w:p>
    <w:p w14:paraId="1498D527" w14:textId="35B85E26" w:rsidR="00577AE6" w:rsidRPr="00290CEB" w:rsidRDefault="00577AE6" w:rsidP="00290CEB">
      <w:pPr>
        <w:spacing w:after="0" w:line="240" w:lineRule="auto"/>
        <w:mirrorIndents/>
        <w:rPr>
          <w:rStyle w:val="normaltextrun"/>
          <w:rFonts w:ascii="Times New Roman" w:hAnsi="Times New Roman" w:cs="Times New Roman"/>
          <w:sz w:val="24"/>
          <w:szCs w:val="24"/>
        </w:rPr>
      </w:pPr>
      <w:r w:rsidRPr="00290CEB">
        <w:rPr>
          <w:rStyle w:val="normaltextrun"/>
          <w:rFonts w:ascii="Times New Roman" w:hAnsi="Times New Roman" w:cs="Times New Roman"/>
          <w:sz w:val="24"/>
          <w:szCs w:val="24"/>
          <w:u w:val="single"/>
        </w:rPr>
        <w:t>E-Tools:</w:t>
      </w:r>
      <w:r w:rsidRPr="00290CEB">
        <w:rPr>
          <w:rStyle w:val="normaltextrun"/>
          <w:rFonts w:ascii="Times New Roman" w:hAnsi="Times New Roman" w:cs="Times New Roman"/>
          <w:sz w:val="24"/>
          <w:szCs w:val="24"/>
        </w:rPr>
        <w:t xml:space="preserve"> KSU </w:t>
      </w:r>
      <w:r w:rsidR="00505F32" w:rsidRPr="00290CEB">
        <w:rPr>
          <w:rStyle w:val="normaltextrun"/>
          <w:rFonts w:ascii="Times New Roman" w:hAnsi="Times New Roman" w:cs="Times New Roman"/>
          <w:sz w:val="24"/>
          <w:szCs w:val="24"/>
        </w:rPr>
        <w:t xml:space="preserve">will continue to maintain and upgrade E-Tools and other online resources as a National TAB activity. Regional TAB efforts also </w:t>
      </w:r>
      <w:r w:rsidR="002145EE" w:rsidRPr="00290CEB">
        <w:rPr>
          <w:rStyle w:val="normaltextrun"/>
          <w:rFonts w:ascii="Times New Roman" w:hAnsi="Times New Roman" w:cs="Times New Roman"/>
          <w:sz w:val="24"/>
          <w:szCs w:val="24"/>
        </w:rPr>
        <w:t xml:space="preserve">include </w:t>
      </w:r>
      <w:r w:rsidR="00505F32" w:rsidRPr="00290CEB">
        <w:rPr>
          <w:rStyle w:val="normaltextrun"/>
          <w:rFonts w:ascii="Times New Roman" w:hAnsi="Times New Roman" w:cs="Times New Roman"/>
          <w:sz w:val="24"/>
          <w:szCs w:val="24"/>
        </w:rPr>
        <w:t>assist</w:t>
      </w:r>
      <w:r w:rsidR="002145EE" w:rsidRPr="00290CEB">
        <w:rPr>
          <w:rStyle w:val="normaltextrun"/>
          <w:rFonts w:ascii="Times New Roman" w:hAnsi="Times New Roman" w:cs="Times New Roman"/>
          <w:sz w:val="24"/>
          <w:szCs w:val="24"/>
        </w:rPr>
        <w:t>ing</w:t>
      </w:r>
      <w:r w:rsidR="00505F32" w:rsidRPr="00290CEB">
        <w:rPr>
          <w:rStyle w:val="normaltextrun"/>
          <w:rFonts w:ascii="Times New Roman" w:hAnsi="Times New Roman" w:cs="Times New Roman"/>
          <w:sz w:val="24"/>
          <w:szCs w:val="24"/>
        </w:rPr>
        <w:t xml:space="preserve"> communities and tribes with the use of these tools. These tools and some activities planned for this project period include:</w:t>
      </w:r>
    </w:p>
    <w:p w14:paraId="2AA6F43B" w14:textId="77777777" w:rsidR="004531C0" w:rsidRDefault="00577AE6" w:rsidP="00290CEB">
      <w:pPr>
        <w:pStyle w:val="ListParagraph"/>
        <w:numPr>
          <w:ilvl w:val="0"/>
          <w:numId w:val="20"/>
        </w:numPr>
        <w:spacing w:after="0" w:line="240" w:lineRule="auto"/>
        <w:mirrorIndents/>
        <w:rPr>
          <w:rStyle w:val="normaltextrun"/>
          <w:rFonts w:ascii="Times New Roman" w:hAnsi="Times New Roman" w:cs="Times New Roman"/>
          <w:sz w:val="24"/>
          <w:szCs w:val="24"/>
        </w:rPr>
      </w:pPr>
      <w:r w:rsidRPr="00290CEB">
        <w:rPr>
          <w:rStyle w:val="normaltextrun"/>
          <w:rFonts w:ascii="Times New Roman" w:hAnsi="Times New Roman" w:cs="Times New Roman"/>
          <w:b/>
          <w:bCs/>
          <w:sz w:val="24"/>
          <w:szCs w:val="24"/>
        </w:rPr>
        <w:t>TAB EZ</w:t>
      </w:r>
      <w:r w:rsidRPr="00290CEB">
        <w:rPr>
          <w:rStyle w:val="normaltextrun"/>
          <w:rFonts w:ascii="Times New Roman" w:hAnsi="Times New Roman" w:cs="Times New Roman"/>
          <w:sz w:val="24"/>
          <w:szCs w:val="24"/>
        </w:rPr>
        <w:t xml:space="preserve"> - A grant-writing assistance tool for EPA Brownfields MARC grants.</w:t>
      </w:r>
    </w:p>
    <w:p w14:paraId="4763E896" w14:textId="77777777" w:rsidR="004531C0" w:rsidRDefault="00577AE6" w:rsidP="00290CEB">
      <w:pPr>
        <w:pStyle w:val="ListParagraph"/>
        <w:numPr>
          <w:ilvl w:val="0"/>
          <w:numId w:val="20"/>
        </w:numPr>
        <w:spacing w:after="0" w:line="240" w:lineRule="auto"/>
        <w:mirrorIndents/>
        <w:rPr>
          <w:rStyle w:val="normaltextrun"/>
          <w:rFonts w:ascii="Times New Roman" w:hAnsi="Times New Roman" w:cs="Times New Roman"/>
          <w:sz w:val="24"/>
          <w:szCs w:val="24"/>
        </w:rPr>
      </w:pPr>
      <w:r w:rsidRPr="00290CEB">
        <w:rPr>
          <w:rStyle w:val="normaltextrun"/>
          <w:rFonts w:ascii="Times New Roman" w:hAnsi="Times New Roman" w:cs="Times New Roman"/>
          <w:b/>
          <w:bCs/>
          <w:sz w:val="24"/>
          <w:szCs w:val="24"/>
        </w:rPr>
        <w:t>Brownfields Inventory Tool (BiT)</w:t>
      </w:r>
      <w:r w:rsidRPr="00290CEB">
        <w:rPr>
          <w:rStyle w:val="normaltextrun"/>
          <w:rFonts w:ascii="Times New Roman" w:hAnsi="Times New Roman" w:cs="Times New Roman"/>
          <w:sz w:val="24"/>
          <w:szCs w:val="24"/>
        </w:rPr>
        <w:t xml:space="preserve"> – An online database used to inventory, help prioritize, and track sites throughout the assessment, cleanup, and redevelopment process.  BiT includes a mobile application for use with smartphones and tablets.</w:t>
      </w:r>
    </w:p>
    <w:p w14:paraId="278894E5" w14:textId="0F3B07BE" w:rsidR="004531C0" w:rsidRDefault="00577AE6" w:rsidP="00290CEB">
      <w:pPr>
        <w:pStyle w:val="ListParagraph"/>
        <w:numPr>
          <w:ilvl w:val="0"/>
          <w:numId w:val="21"/>
        </w:numPr>
        <w:spacing w:after="0" w:line="240" w:lineRule="auto"/>
        <w:mirrorIndents/>
        <w:rPr>
          <w:rFonts w:ascii="Times New Roman" w:hAnsi="Times New Roman" w:cs="Times New Roman"/>
          <w:sz w:val="24"/>
          <w:szCs w:val="24"/>
        </w:rPr>
      </w:pPr>
      <w:r w:rsidRPr="00290CEB">
        <w:rPr>
          <w:rFonts w:ascii="Times New Roman" w:hAnsi="Times New Roman" w:cs="Times New Roman"/>
          <w:b/>
          <w:bCs/>
          <w:sz w:val="24"/>
          <w:szCs w:val="24"/>
        </w:rPr>
        <w:t xml:space="preserve">New </w:t>
      </w:r>
      <w:r w:rsidRPr="00290CEB">
        <w:rPr>
          <w:rFonts w:ascii="Times New Roman" w:hAnsi="Times New Roman" w:cs="Times New Roman"/>
          <w:b/>
          <w:sz w:val="24"/>
          <w:szCs w:val="24"/>
        </w:rPr>
        <w:t>E-Tools and Virtual Resources</w:t>
      </w:r>
      <w:r w:rsidRPr="00290CEB">
        <w:rPr>
          <w:rFonts w:ascii="Times New Roman" w:hAnsi="Times New Roman" w:cs="Times New Roman"/>
          <w:bCs/>
          <w:sz w:val="24"/>
          <w:szCs w:val="24"/>
        </w:rPr>
        <w:t xml:space="preserve"> – Additional t</w:t>
      </w:r>
      <w:r w:rsidRPr="00290CEB">
        <w:rPr>
          <w:rStyle w:val="normaltextrun"/>
          <w:rFonts w:ascii="Times New Roman" w:hAnsi="Times New Roman" w:cs="Times New Roman"/>
          <w:sz w:val="24"/>
          <w:szCs w:val="24"/>
        </w:rPr>
        <w:t xml:space="preserve">ools and virtual platforms to enhance TAB services offered are under development with other funding mechanisms and include: State Funding Directories, Cleanup Cost Calculator, </w:t>
      </w:r>
      <w:r w:rsidR="00DC2B3D">
        <w:rPr>
          <w:rStyle w:val="normaltextrun"/>
          <w:rFonts w:ascii="Times New Roman" w:hAnsi="Times New Roman" w:cs="Times New Roman"/>
          <w:sz w:val="24"/>
          <w:szCs w:val="24"/>
        </w:rPr>
        <w:t xml:space="preserve">and </w:t>
      </w:r>
      <w:r w:rsidRPr="00290CEB">
        <w:rPr>
          <w:rStyle w:val="normaltextrun"/>
          <w:rFonts w:ascii="Times New Roman" w:hAnsi="Times New Roman" w:cs="Times New Roman"/>
          <w:sz w:val="24"/>
          <w:szCs w:val="24"/>
        </w:rPr>
        <w:t>Brownfields Community Capacity Assessment</w:t>
      </w:r>
      <w:r w:rsidR="00DC2B3D">
        <w:rPr>
          <w:rStyle w:val="normaltextrun"/>
          <w:rFonts w:ascii="Times New Roman" w:hAnsi="Times New Roman" w:cs="Times New Roman"/>
          <w:sz w:val="24"/>
          <w:szCs w:val="24"/>
        </w:rPr>
        <w:t>.</w:t>
      </w:r>
      <w:r w:rsidRPr="00290CEB">
        <w:rPr>
          <w:rStyle w:val="normaltextrun"/>
          <w:rFonts w:ascii="Times New Roman" w:hAnsi="Times New Roman" w:cs="Times New Roman"/>
          <w:color w:val="FF0000"/>
          <w:sz w:val="24"/>
          <w:szCs w:val="24"/>
        </w:rPr>
        <w:t xml:space="preserve"> </w:t>
      </w:r>
      <w:r w:rsidR="00213750" w:rsidRPr="00290CEB">
        <w:rPr>
          <w:rStyle w:val="normaltextrun"/>
          <w:rFonts w:ascii="Times New Roman" w:hAnsi="Times New Roman" w:cs="Times New Roman"/>
          <w:sz w:val="24"/>
          <w:szCs w:val="24"/>
        </w:rPr>
        <w:t>As funding from this cooperative agreement permits, KSU will develop</w:t>
      </w:r>
      <w:r w:rsidRPr="00290CEB">
        <w:rPr>
          <w:rStyle w:val="normaltextrun"/>
          <w:rFonts w:ascii="Times New Roman" w:hAnsi="Times New Roman" w:cs="Times New Roman"/>
          <w:sz w:val="24"/>
          <w:szCs w:val="24"/>
        </w:rPr>
        <w:t xml:space="preserve"> additional tools and resources such as: </w:t>
      </w:r>
      <w:r w:rsidRPr="00290CEB">
        <w:rPr>
          <w:rFonts w:ascii="Times New Roman" w:hAnsi="Times New Roman" w:cs="Times New Roman"/>
          <w:sz w:val="24"/>
          <w:szCs w:val="24"/>
        </w:rPr>
        <w:t xml:space="preserve">Redevelopment Economic Feasibility and Impact Analysis tool; </w:t>
      </w:r>
      <w:r w:rsidR="0054452B" w:rsidRPr="00290CEB">
        <w:rPr>
          <w:rFonts w:ascii="Times New Roman" w:hAnsi="Times New Roman" w:cs="Times New Roman"/>
          <w:sz w:val="24"/>
          <w:szCs w:val="24"/>
        </w:rPr>
        <w:t xml:space="preserve">Redevelopment </w:t>
      </w:r>
      <w:r w:rsidR="00332E4B" w:rsidRPr="00290CEB">
        <w:rPr>
          <w:rFonts w:ascii="Times New Roman" w:hAnsi="Times New Roman" w:cs="Times New Roman"/>
          <w:sz w:val="24"/>
          <w:szCs w:val="24"/>
        </w:rPr>
        <w:t xml:space="preserve">Community Benefits </w:t>
      </w:r>
      <w:r w:rsidR="0054452B" w:rsidRPr="00290CEB">
        <w:rPr>
          <w:rFonts w:ascii="Times New Roman" w:hAnsi="Times New Roman" w:cs="Times New Roman"/>
          <w:sz w:val="24"/>
          <w:szCs w:val="24"/>
        </w:rPr>
        <w:t>Calculator</w:t>
      </w:r>
      <w:r w:rsidR="00332E4B" w:rsidRPr="00290CEB">
        <w:rPr>
          <w:rFonts w:ascii="Times New Roman" w:hAnsi="Times New Roman" w:cs="Times New Roman"/>
          <w:sz w:val="24"/>
          <w:szCs w:val="24"/>
        </w:rPr>
        <w:t xml:space="preserve">; Cultural / Natural Resources </w:t>
      </w:r>
      <w:r w:rsidR="0054452B" w:rsidRPr="00290CEB">
        <w:rPr>
          <w:rFonts w:ascii="Times New Roman" w:hAnsi="Times New Roman" w:cs="Times New Roman"/>
          <w:sz w:val="24"/>
          <w:szCs w:val="24"/>
        </w:rPr>
        <w:t xml:space="preserve">Restoration </w:t>
      </w:r>
      <w:r w:rsidR="00F61231" w:rsidRPr="00290CEB">
        <w:rPr>
          <w:rFonts w:ascii="Times New Roman" w:hAnsi="Times New Roman" w:cs="Times New Roman"/>
          <w:sz w:val="24"/>
          <w:szCs w:val="24"/>
        </w:rPr>
        <w:t xml:space="preserve">Benefits </w:t>
      </w:r>
      <w:r w:rsidR="0054452B" w:rsidRPr="00290CEB">
        <w:rPr>
          <w:rFonts w:ascii="Times New Roman" w:hAnsi="Times New Roman" w:cs="Times New Roman"/>
          <w:sz w:val="24"/>
          <w:szCs w:val="24"/>
        </w:rPr>
        <w:t>Calculator</w:t>
      </w:r>
      <w:r w:rsidR="00332E4B" w:rsidRPr="00290CEB">
        <w:rPr>
          <w:rFonts w:ascii="Times New Roman" w:hAnsi="Times New Roman" w:cs="Times New Roman"/>
          <w:sz w:val="24"/>
          <w:szCs w:val="24"/>
        </w:rPr>
        <w:t xml:space="preserve">; </w:t>
      </w:r>
      <w:r w:rsidRPr="00290CEB">
        <w:rPr>
          <w:rFonts w:ascii="Times New Roman" w:hAnsi="Times New Roman" w:cs="Times New Roman"/>
          <w:sz w:val="24"/>
          <w:szCs w:val="24"/>
        </w:rPr>
        <w:t xml:space="preserve">maintenance of the existing </w:t>
      </w:r>
      <w:r w:rsidRPr="00290CEB">
        <w:rPr>
          <w:rFonts w:ascii="Times New Roman" w:hAnsi="Times New Roman" w:cs="Times New Roman"/>
          <w:sz w:val="24"/>
          <w:szCs w:val="24"/>
        </w:rPr>
        <w:lastRenderedPageBreak/>
        <w:t xml:space="preserve">Tribal Brownfields Forum, Resiliency in Brownfields Redevelopment Planning Guidance Document; an Open Dump Inventory tool for Tribes; </w:t>
      </w:r>
      <w:r w:rsidR="00C85674" w:rsidRPr="00290CEB">
        <w:rPr>
          <w:rFonts w:ascii="Times New Roman" w:hAnsi="Times New Roman" w:cs="Times New Roman"/>
          <w:sz w:val="24"/>
          <w:szCs w:val="24"/>
        </w:rPr>
        <w:t>internal</w:t>
      </w:r>
      <w:r w:rsidR="0054452B" w:rsidRPr="00290CEB">
        <w:rPr>
          <w:rFonts w:ascii="Times New Roman" w:hAnsi="Times New Roman" w:cs="Times New Roman"/>
          <w:sz w:val="24"/>
          <w:szCs w:val="24"/>
        </w:rPr>
        <w:t xml:space="preserve"> budget tracking and management tool in BiT for MARC and 128a </w:t>
      </w:r>
      <w:r w:rsidR="00C85674" w:rsidRPr="00290CEB">
        <w:rPr>
          <w:rFonts w:ascii="Times New Roman" w:hAnsi="Times New Roman" w:cs="Times New Roman"/>
          <w:sz w:val="24"/>
          <w:szCs w:val="24"/>
        </w:rPr>
        <w:t xml:space="preserve">grants; </w:t>
      </w:r>
      <w:r w:rsidRPr="00290CEB">
        <w:rPr>
          <w:rFonts w:ascii="Times New Roman" w:hAnsi="Times New Roman" w:cs="Times New Roman"/>
          <w:sz w:val="24"/>
          <w:szCs w:val="24"/>
        </w:rPr>
        <w:t>and TAB and Tribal TAB YouTube channels featuring short brownfields subject matter videos. Once complete</w:t>
      </w:r>
      <w:r w:rsidR="00213750" w:rsidRPr="00290CEB">
        <w:rPr>
          <w:rFonts w:ascii="Times New Roman" w:hAnsi="Times New Roman" w:cs="Times New Roman"/>
          <w:sz w:val="24"/>
          <w:szCs w:val="24"/>
        </w:rPr>
        <w:t>d</w:t>
      </w:r>
      <w:r w:rsidRPr="00290CEB">
        <w:rPr>
          <w:rFonts w:ascii="Times New Roman" w:hAnsi="Times New Roman" w:cs="Times New Roman"/>
          <w:sz w:val="24"/>
          <w:szCs w:val="24"/>
        </w:rPr>
        <w:t>, these tools and resources</w:t>
      </w:r>
      <w:r w:rsidRPr="00290CEB">
        <w:rPr>
          <w:rStyle w:val="normaltextrun"/>
          <w:rFonts w:ascii="Times New Roman" w:hAnsi="Times New Roman" w:cs="Times New Roman"/>
          <w:sz w:val="24"/>
          <w:szCs w:val="24"/>
        </w:rPr>
        <w:t xml:space="preserve"> will be integrated into the KSU TAB web platform.</w:t>
      </w:r>
    </w:p>
    <w:p w14:paraId="65F93D5E" w14:textId="31ABD148" w:rsidR="00900F26" w:rsidRPr="00290CEB" w:rsidRDefault="00900F26" w:rsidP="00290CEB">
      <w:pPr>
        <w:spacing w:after="0" w:line="240" w:lineRule="auto"/>
        <w:mirrorIndents/>
        <w:rPr>
          <w:rFonts w:ascii="Times New Roman" w:hAnsi="Times New Roman" w:cs="Times New Roman"/>
          <w:b/>
          <w:bCs/>
          <w:i/>
          <w:iCs/>
          <w:sz w:val="24"/>
          <w:szCs w:val="24"/>
        </w:rPr>
      </w:pPr>
    </w:p>
    <w:p w14:paraId="39350712" w14:textId="77777777" w:rsidR="004531C0" w:rsidRDefault="00900F26"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b/>
          <w:bCs/>
          <w:i/>
          <w:iCs/>
          <w:sz w:val="24"/>
          <w:szCs w:val="24"/>
        </w:rPr>
        <w:t xml:space="preserve">Task </w:t>
      </w:r>
      <w:r w:rsidR="00577AE6" w:rsidRPr="00290CEB">
        <w:rPr>
          <w:rFonts w:ascii="Times New Roman" w:hAnsi="Times New Roman" w:cs="Times New Roman"/>
          <w:b/>
          <w:bCs/>
          <w:i/>
          <w:iCs/>
          <w:sz w:val="24"/>
          <w:szCs w:val="24"/>
        </w:rPr>
        <w:t xml:space="preserve">2.  Regional </w:t>
      </w:r>
      <w:r w:rsidR="00163B56" w:rsidRPr="00290CEB">
        <w:rPr>
          <w:rFonts w:ascii="Times New Roman" w:hAnsi="Times New Roman" w:cs="Times New Roman"/>
          <w:b/>
          <w:bCs/>
          <w:i/>
          <w:iCs/>
          <w:sz w:val="24"/>
          <w:szCs w:val="24"/>
        </w:rPr>
        <w:t xml:space="preserve">and National </w:t>
      </w:r>
      <w:r w:rsidR="00577AE6" w:rsidRPr="00290CEB">
        <w:rPr>
          <w:rFonts w:ascii="Times New Roman" w:hAnsi="Times New Roman" w:cs="Times New Roman"/>
          <w:b/>
          <w:bCs/>
          <w:i/>
          <w:iCs/>
          <w:sz w:val="24"/>
          <w:szCs w:val="24"/>
        </w:rPr>
        <w:t>Outreach Programming (Virtual &amp; On-Site Workshops, Webinars, On-Demand, Invited Presentations)</w:t>
      </w:r>
    </w:p>
    <w:p w14:paraId="68054C92" w14:textId="6ECC931F" w:rsidR="00291CBA" w:rsidRPr="00290CEB" w:rsidRDefault="00291CBA" w:rsidP="00290CEB">
      <w:pPr>
        <w:spacing w:after="0" w:line="240" w:lineRule="auto"/>
        <w:mirrorIndents/>
        <w:rPr>
          <w:rFonts w:ascii="Times New Roman" w:hAnsi="Times New Roman" w:cs="Times New Roman"/>
          <w:sz w:val="24"/>
          <w:szCs w:val="24"/>
        </w:rPr>
      </w:pPr>
    </w:p>
    <w:p w14:paraId="1E2BB611" w14:textId="4A4104EF" w:rsidR="004531C0" w:rsidRDefault="00577AE6"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rPr>
        <w:t xml:space="preserve">KSU will offer at least six workshop, webinar, on-demand training or invited presentation events </w:t>
      </w:r>
      <w:r w:rsidR="00900F26" w:rsidRPr="00290CEB">
        <w:rPr>
          <w:rFonts w:ascii="Times New Roman" w:hAnsi="Times New Roman" w:cs="Times New Roman"/>
          <w:sz w:val="24"/>
          <w:szCs w:val="24"/>
        </w:rPr>
        <w:t xml:space="preserve">per </w:t>
      </w:r>
      <w:r w:rsidR="00163B56" w:rsidRPr="00290CEB">
        <w:rPr>
          <w:rFonts w:ascii="Times New Roman" w:hAnsi="Times New Roman" w:cs="Times New Roman"/>
          <w:sz w:val="24"/>
          <w:szCs w:val="24"/>
        </w:rPr>
        <w:t>EPA R</w:t>
      </w:r>
      <w:r w:rsidR="00900F26" w:rsidRPr="00290CEB">
        <w:rPr>
          <w:rFonts w:ascii="Times New Roman" w:hAnsi="Times New Roman" w:cs="Times New Roman"/>
          <w:sz w:val="24"/>
          <w:szCs w:val="24"/>
        </w:rPr>
        <w:t>egion</w:t>
      </w:r>
      <w:r w:rsidR="00163B56" w:rsidRPr="00290CEB">
        <w:rPr>
          <w:rFonts w:ascii="Times New Roman" w:hAnsi="Times New Roman" w:cs="Times New Roman"/>
          <w:sz w:val="24"/>
          <w:szCs w:val="24"/>
        </w:rPr>
        <w:t xml:space="preserve">, </w:t>
      </w:r>
      <w:r w:rsidRPr="00290CEB">
        <w:rPr>
          <w:rFonts w:ascii="Times New Roman" w:hAnsi="Times New Roman" w:cs="Times New Roman"/>
          <w:sz w:val="24"/>
          <w:szCs w:val="24"/>
        </w:rPr>
        <w:t>per year under this task.  Topics will include but not be limited to:  brownfields basics (site identification and prioritization, assessment, cleanup) and the redevelopment process, resiliency, finding demographics, identifying financial incentives and mechanisms, opportunity zones, JT grants, and others to meet the specific needs of communities as they arise.   Events may be state-specific or regional and offered as a single event or in a series based on need, topic, and interest.  These events will be held via in-person and/or virtual workshops, webinars, online courses/training, or on-demand training videos (5 to 15 minutes in length).  The on-demand videos will provide all community members readily available information in small segments so they may learn about specific areas of the brownfields process and TAB services at a time that works best for them. Roadshow tours will also be available to reach the smaller, rural areas of the region. Hosting events on various platforms will maximize potential for event participation and education opportunities.</w:t>
      </w:r>
    </w:p>
    <w:p w14:paraId="44EA357F" w14:textId="79BE8CC7" w:rsidR="00163B56" w:rsidRPr="00290CEB" w:rsidRDefault="00163B56" w:rsidP="00290CEB">
      <w:pPr>
        <w:spacing w:after="0" w:line="240" w:lineRule="auto"/>
        <w:mirrorIndents/>
        <w:rPr>
          <w:rFonts w:ascii="Times New Roman" w:hAnsi="Times New Roman" w:cs="Times New Roman"/>
          <w:sz w:val="24"/>
          <w:szCs w:val="24"/>
        </w:rPr>
      </w:pPr>
    </w:p>
    <w:p w14:paraId="42961275" w14:textId="028734F9" w:rsidR="00163B56" w:rsidRPr="00290CEB" w:rsidRDefault="00163B56"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rPr>
        <w:t xml:space="preserve">As part of National TAB, KSU will collaborate with the other TABs to conduct at least two brownfields basics redevelopment (site prioritization, assessment, cleanup) workshops at major national events, two Tribal Brownfields workshops at national tribal conferences or other appropriate tribal locations, and one grant-writing webinar with focus on EPA brownfields grants each year (five events/year). Five other events will be conducted on topics such as community engagement in brownfields decision making and other topics of interest (e.g. resiliency planning, identifying financial incentives and mechanisms, opportunity zones, emerging contaminants, etc.) as needs arise.  </w:t>
      </w:r>
      <w:r w:rsidR="00FD543A" w:rsidRPr="00290CEB">
        <w:rPr>
          <w:rFonts w:ascii="Times New Roman" w:hAnsi="Times New Roman" w:cs="Times New Roman"/>
          <w:sz w:val="24"/>
          <w:szCs w:val="24"/>
        </w:rPr>
        <w:t>These events will be offered in a variety of in-person and online formats, per the above paragraph.</w:t>
      </w:r>
    </w:p>
    <w:p w14:paraId="15B8F70E" w14:textId="77777777" w:rsidR="00900F26" w:rsidRPr="00290CEB" w:rsidRDefault="00900F26" w:rsidP="00290CEB">
      <w:pPr>
        <w:spacing w:after="0" w:line="240" w:lineRule="auto"/>
        <w:mirrorIndents/>
        <w:rPr>
          <w:rFonts w:ascii="Times New Roman" w:hAnsi="Times New Roman" w:cs="Times New Roman"/>
          <w:sz w:val="24"/>
          <w:szCs w:val="24"/>
        </w:rPr>
      </w:pPr>
    </w:p>
    <w:p w14:paraId="5A3A0EBE" w14:textId="77777777" w:rsidR="004531C0" w:rsidRDefault="00577AE6"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rPr>
        <w:t>KSU will continue its </w:t>
      </w:r>
      <w:r w:rsidRPr="00290CEB">
        <w:rPr>
          <w:rFonts w:ascii="Times New Roman" w:hAnsi="Times New Roman" w:cs="Times New Roman"/>
          <w:sz w:val="24"/>
          <w:szCs w:val="24"/>
          <w:u w:val="single"/>
        </w:rPr>
        <w:t>evaluation process</w:t>
      </w:r>
      <w:r w:rsidRPr="00290CEB">
        <w:rPr>
          <w:rFonts w:ascii="Times New Roman" w:hAnsi="Times New Roman" w:cs="Times New Roman"/>
          <w:sz w:val="24"/>
          <w:szCs w:val="24"/>
        </w:rPr>
        <w:t> </w:t>
      </w:r>
      <w:r w:rsidR="00546058" w:rsidRPr="00290CEB">
        <w:rPr>
          <w:rFonts w:ascii="Times New Roman" w:hAnsi="Times New Roman" w:cs="Times New Roman"/>
          <w:sz w:val="24"/>
          <w:szCs w:val="24"/>
        </w:rPr>
        <w:t>at the end of</w:t>
      </w:r>
      <w:r w:rsidRPr="00290CEB">
        <w:rPr>
          <w:rFonts w:ascii="Times New Roman" w:hAnsi="Times New Roman" w:cs="Times New Roman"/>
          <w:sz w:val="24"/>
          <w:szCs w:val="24"/>
        </w:rPr>
        <w:t xml:space="preserve"> each TAB event to gather feedback from participants that will be used to inform KSU TAB on-going and future offerings.</w:t>
      </w:r>
    </w:p>
    <w:p w14:paraId="0170AF7C" w14:textId="134F09DD" w:rsidR="00577AE6" w:rsidRPr="00290CEB" w:rsidRDefault="00577AE6"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rPr>
        <w:t xml:space="preserve">KSU will work with partners </w:t>
      </w:r>
      <w:r w:rsidR="00A830C5" w:rsidRPr="00290CEB">
        <w:rPr>
          <w:rFonts w:ascii="Times New Roman" w:hAnsi="Times New Roman" w:cs="Times New Roman"/>
          <w:sz w:val="24"/>
          <w:szCs w:val="24"/>
        </w:rPr>
        <w:t>and</w:t>
      </w:r>
      <w:r w:rsidR="00FD543A" w:rsidRPr="00290CEB">
        <w:rPr>
          <w:rFonts w:ascii="Times New Roman" w:eastAsia="Arial" w:hAnsi="Times New Roman" w:cs="Times New Roman"/>
          <w:color w:val="000000" w:themeColor="text1"/>
          <w:sz w:val="24"/>
          <w:szCs w:val="24"/>
        </w:rPr>
        <w:t xml:space="preserve"> also build on existing partnerships with professional organizations, such as the American Planning Association, who give professional development credits, to expand our target audience and reach even more communities.</w:t>
      </w:r>
    </w:p>
    <w:p w14:paraId="41AAD93F" w14:textId="77777777" w:rsidR="00900F26" w:rsidRPr="00290CEB" w:rsidRDefault="00900F26" w:rsidP="00290CEB">
      <w:pPr>
        <w:spacing w:after="0" w:line="240" w:lineRule="auto"/>
        <w:mirrorIndents/>
        <w:rPr>
          <w:rFonts w:ascii="Times New Roman" w:hAnsi="Times New Roman" w:cs="Times New Roman"/>
          <w:b/>
          <w:bCs/>
          <w:i/>
          <w:iCs/>
          <w:sz w:val="24"/>
          <w:szCs w:val="24"/>
        </w:rPr>
      </w:pPr>
    </w:p>
    <w:p w14:paraId="658F62CC" w14:textId="77777777" w:rsidR="004531C0" w:rsidRDefault="00900F26"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b/>
          <w:bCs/>
          <w:i/>
          <w:iCs/>
          <w:sz w:val="24"/>
          <w:szCs w:val="24"/>
        </w:rPr>
        <w:t xml:space="preserve">Task </w:t>
      </w:r>
      <w:r w:rsidR="00577AE6" w:rsidRPr="00290CEB">
        <w:rPr>
          <w:rFonts w:ascii="Times New Roman" w:hAnsi="Times New Roman" w:cs="Times New Roman"/>
          <w:b/>
          <w:bCs/>
          <w:i/>
          <w:iCs/>
          <w:sz w:val="24"/>
          <w:szCs w:val="24"/>
        </w:rPr>
        <w:t xml:space="preserve">3.  One-on-One Community Assistance </w:t>
      </w:r>
      <w:r w:rsidR="007702BC" w:rsidRPr="00290CEB">
        <w:rPr>
          <w:rFonts w:ascii="Times New Roman" w:hAnsi="Times New Roman" w:cs="Times New Roman"/>
          <w:b/>
          <w:bCs/>
          <w:i/>
          <w:iCs/>
          <w:sz w:val="24"/>
          <w:szCs w:val="24"/>
        </w:rPr>
        <w:t>&amp; Special Projects</w:t>
      </w:r>
    </w:p>
    <w:p w14:paraId="456369C2" w14:textId="00EB7FB8" w:rsidR="00291CBA" w:rsidRPr="00290CEB" w:rsidRDefault="00291CBA" w:rsidP="00290CEB">
      <w:pPr>
        <w:spacing w:after="0" w:line="240" w:lineRule="auto"/>
        <w:mirrorIndents/>
        <w:rPr>
          <w:rFonts w:ascii="Times New Roman" w:hAnsi="Times New Roman" w:cs="Times New Roman"/>
          <w:sz w:val="24"/>
          <w:szCs w:val="24"/>
        </w:rPr>
      </w:pPr>
    </w:p>
    <w:p w14:paraId="687560CF" w14:textId="77777777" w:rsidR="004531C0" w:rsidRDefault="00577AE6"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rPr>
        <w:t xml:space="preserve">KSU will perform activities under this task that are often roadblocks for communities just beginning to develop a brownfields program or those that have an established program but are unable to advance.  KSU anticipates supporting 25-45 communities </w:t>
      </w:r>
      <w:r w:rsidR="00C677E6" w:rsidRPr="00290CEB">
        <w:rPr>
          <w:rFonts w:ascii="Times New Roman" w:hAnsi="Times New Roman" w:cs="Times New Roman"/>
          <w:sz w:val="24"/>
          <w:szCs w:val="24"/>
        </w:rPr>
        <w:t xml:space="preserve">in each </w:t>
      </w:r>
      <w:r w:rsidR="00BE5D73" w:rsidRPr="00290CEB">
        <w:rPr>
          <w:rFonts w:ascii="Times New Roman" w:hAnsi="Times New Roman" w:cs="Times New Roman"/>
          <w:sz w:val="24"/>
          <w:szCs w:val="24"/>
        </w:rPr>
        <w:t xml:space="preserve">EPA </w:t>
      </w:r>
      <w:r w:rsidR="00C677E6" w:rsidRPr="00290CEB">
        <w:rPr>
          <w:rFonts w:ascii="Times New Roman" w:hAnsi="Times New Roman" w:cs="Times New Roman"/>
          <w:sz w:val="24"/>
          <w:szCs w:val="24"/>
        </w:rPr>
        <w:t>R</w:t>
      </w:r>
      <w:r w:rsidR="00900F26" w:rsidRPr="00290CEB">
        <w:rPr>
          <w:rFonts w:ascii="Times New Roman" w:hAnsi="Times New Roman" w:cs="Times New Roman"/>
          <w:sz w:val="24"/>
          <w:szCs w:val="24"/>
        </w:rPr>
        <w:t xml:space="preserve">egion </w:t>
      </w:r>
      <w:r w:rsidRPr="00290CEB">
        <w:rPr>
          <w:rFonts w:ascii="Times New Roman" w:hAnsi="Times New Roman" w:cs="Times New Roman"/>
          <w:sz w:val="24"/>
          <w:szCs w:val="24"/>
        </w:rPr>
        <w:t xml:space="preserve">per year with one-on-one technical assistance.  </w:t>
      </w:r>
      <w:r w:rsidR="00CA28CF" w:rsidRPr="00290CEB">
        <w:rPr>
          <w:rFonts w:ascii="Times New Roman" w:hAnsi="Times New Roman" w:cs="Times New Roman"/>
          <w:sz w:val="24"/>
          <w:szCs w:val="24"/>
        </w:rPr>
        <w:t xml:space="preserve">A revised goal is to meet or exceed the upper end of the range of communities assisted/year (i.e., 45 or more/Region), based on community requests </w:t>
      </w:r>
      <w:r w:rsidR="00CA28CF" w:rsidRPr="00290CEB">
        <w:rPr>
          <w:rFonts w:ascii="Times New Roman" w:hAnsi="Times New Roman" w:cs="Times New Roman"/>
          <w:sz w:val="24"/>
          <w:szCs w:val="24"/>
        </w:rPr>
        <w:lastRenderedPageBreak/>
        <w:t xml:space="preserve">received. </w:t>
      </w:r>
      <w:r w:rsidR="00636F54" w:rsidRPr="00290CEB">
        <w:rPr>
          <w:rFonts w:ascii="Times New Roman" w:hAnsi="Times New Roman" w:cs="Times New Roman"/>
          <w:sz w:val="24"/>
          <w:szCs w:val="24"/>
        </w:rPr>
        <w:t>KSU also expects to work with the other TAB providers to give one-on-one support to two communities each year who participated in the National Redevelopment Roundtable.</w:t>
      </w:r>
    </w:p>
    <w:p w14:paraId="06D9D7DF" w14:textId="65A0E4C6" w:rsidR="00897237" w:rsidRPr="00290CEB" w:rsidRDefault="00897237" w:rsidP="00290CEB">
      <w:pPr>
        <w:spacing w:after="0" w:line="240" w:lineRule="auto"/>
        <w:mirrorIndents/>
        <w:rPr>
          <w:rFonts w:ascii="Times New Roman" w:hAnsi="Times New Roman" w:cs="Times New Roman"/>
          <w:sz w:val="24"/>
          <w:szCs w:val="24"/>
        </w:rPr>
      </w:pPr>
    </w:p>
    <w:p w14:paraId="3B1981C8" w14:textId="0E2205B1" w:rsidR="001B0F3B" w:rsidRPr="00290CEB" w:rsidRDefault="00897237" w:rsidP="00290CEB">
      <w:pPr>
        <w:tabs>
          <w:tab w:val="left" w:pos="-1080"/>
          <w:tab w:val="left" w:pos="-720"/>
          <w:tab w:val="left" w:pos="-36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N w:val="0"/>
        <w:spacing w:after="0" w:line="240" w:lineRule="auto"/>
        <w:rPr>
          <w:rFonts w:ascii="Times New Roman" w:hAnsi="Times New Roman" w:cs="Times New Roman"/>
          <w:sz w:val="24"/>
          <w:szCs w:val="24"/>
        </w:rPr>
      </w:pPr>
      <w:r w:rsidRPr="00290CEB">
        <w:rPr>
          <w:rFonts w:ascii="Times New Roman" w:hAnsi="Times New Roman" w:cs="Times New Roman"/>
          <w:sz w:val="24"/>
          <w:szCs w:val="24"/>
        </w:rPr>
        <w:t>In the revised 3-year</w:t>
      </w:r>
      <w:r w:rsidR="001B0F3B" w:rsidRPr="00290CEB">
        <w:rPr>
          <w:rFonts w:ascii="Times New Roman" w:hAnsi="Times New Roman" w:cs="Times New Roman"/>
          <w:sz w:val="24"/>
          <w:szCs w:val="24"/>
        </w:rPr>
        <w:t xml:space="preserve"> period of performance, work will include ‘circuit rider’ work, where TAB will visit communities frequently, who are interested in the topics below, especially in context of organizing brownfields projects to apply for and implement </w:t>
      </w:r>
      <w:r w:rsidR="00161487" w:rsidRPr="00290CEB">
        <w:rPr>
          <w:rFonts w:ascii="Times New Roman" w:hAnsi="Times New Roman" w:cs="Times New Roman"/>
          <w:sz w:val="24"/>
          <w:szCs w:val="24"/>
        </w:rPr>
        <w:t>Infrastructure Law</w:t>
      </w:r>
      <w:r w:rsidR="001B0F3B" w:rsidRPr="00290CEB">
        <w:rPr>
          <w:rFonts w:ascii="Times New Roman" w:hAnsi="Times New Roman" w:cs="Times New Roman"/>
          <w:sz w:val="24"/>
          <w:szCs w:val="24"/>
        </w:rPr>
        <w:t xml:space="preserve"> (MARC, JT and 128a) funded efforts. In some cases, dedicated multidisciplinary TAB teams will assist a community in developing, applying for and implementing </w:t>
      </w:r>
      <w:r w:rsidR="00161487" w:rsidRPr="00290CEB">
        <w:rPr>
          <w:rFonts w:ascii="Times New Roman" w:hAnsi="Times New Roman" w:cs="Times New Roman"/>
          <w:sz w:val="24"/>
          <w:szCs w:val="24"/>
        </w:rPr>
        <w:t>Infrastructure Law</w:t>
      </w:r>
      <w:r w:rsidR="001B0F3B" w:rsidRPr="00290CEB">
        <w:rPr>
          <w:rFonts w:ascii="Times New Roman" w:hAnsi="Times New Roman" w:cs="Times New Roman"/>
          <w:sz w:val="24"/>
          <w:szCs w:val="24"/>
        </w:rPr>
        <w:t xml:space="preserve">-funded brownfields work. This work </w:t>
      </w:r>
      <w:r w:rsidR="004A6A2E" w:rsidRPr="00290CEB">
        <w:rPr>
          <w:rFonts w:ascii="Times New Roman" w:hAnsi="Times New Roman" w:cs="Times New Roman"/>
          <w:sz w:val="24"/>
          <w:szCs w:val="24"/>
        </w:rPr>
        <w:t>will be performed, and may</w:t>
      </w:r>
      <w:r w:rsidR="001B0F3B" w:rsidRPr="00290CEB">
        <w:rPr>
          <w:rFonts w:ascii="Times New Roman" w:hAnsi="Times New Roman" w:cs="Times New Roman"/>
          <w:sz w:val="24"/>
          <w:szCs w:val="24"/>
        </w:rPr>
        <w:t xml:space="preserve"> </w:t>
      </w:r>
      <w:r w:rsidR="004A6A2E" w:rsidRPr="00290CEB">
        <w:rPr>
          <w:rFonts w:ascii="Times New Roman" w:hAnsi="Times New Roman" w:cs="Times New Roman"/>
          <w:sz w:val="24"/>
          <w:szCs w:val="24"/>
        </w:rPr>
        <w:t xml:space="preserve">also utilize local colleges and universities, </w:t>
      </w:r>
      <w:r w:rsidR="001B0F3B" w:rsidRPr="00290CEB">
        <w:rPr>
          <w:rFonts w:ascii="Times New Roman" w:hAnsi="Times New Roman" w:cs="Times New Roman"/>
          <w:sz w:val="24"/>
          <w:szCs w:val="24"/>
        </w:rPr>
        <w:t>to the extent possible, based on community interest and available funding.</w:t>
      </w:r>
    </w:p>
    <w:p w14:paraId="2F3CB4DF" w14:textId="77777777" w:rsidR="001B0F3B" w:rsidRPr="00290CEB" w:rsidRDefault="001B0F3B" w:rsidP="00290CEB">
      <w:pPr>
        <w:spacing w:after="0" w:line="240" w:lineRule="auto"/>
        <w:mirrorIndents/>
        <w:rPr>
          <w:rFonts w:ascii="Times New Roman" w:hAnsi="Times New Roman" w:cs="Times New Roman"/>
          <w:sz w:val="24"/>
          <w:szCs w:val="24"/>
        </w:rPr>
      </w:pPr>
    </w:p>
    <w:p w14:paraId="25DD7330" w14:textId="77777777" w:rsidR="004531C0" w:rsidRDefault="00577AE6"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rPr>
        <w:t>Technical assistance will cover the gamut of the six subject areas and concentrate on the following areas:</w:t>
      </w:r>
    </w:p>
    <w:p w14:paraId="2EFC2F55" w14:textId="2B5CE582" w:rsidR="00577AE6" w:rsidRPr="00290CEB" w:rsidRDefault="00577AE6"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u w:val="single"/>
        </w:rPr>
        <w:t>Building a Brownfields Program</w:t>
      </w:r>
      <w:r w:rsidRPr="00290CEB">
        <w:rPr>
          <w:rFonts w:ascii="Times New Roman" w:hAnsi="Times New Roman" w:cs="Times New Roman"/>
          <w:sz w:val="24"/>
          <w:szCs w:val="24"/>
        </w:rPr>
        <w:t xml:space="preserve">: KSU will assist communities to start building a brownfields program by assisting with site inventory and prioritizing those sites for assessment and cleanup and developing an effective community engagement strategy.  KSU support may also include facilitation of community events or invited presentations to discuss the brownfields process, explain environmental risks and health threats based on data collected through assessments, and how to mitigate or reduce those threats. </w:t>
      </w:r>
      <w:r w:rsidR="00662A1A" w:rsidRPr="00290CEB">
        <w:rPr>
          <w:rFonts w:ascii="Times New Roman" w:hAnsi="Times New Roman" w:cs="Times New Roman"/>
          <w:sz w:val="24"/>
          <w:szCs w:val="24"/>
        </w:rPr>
        <w:t xml:space="preserve">A revised goal will include assistance with </w:t>
      </w:r>
      <w:bookmarkStart w:id="2" w:name="_Hlk99225628"/>
      <w:r w:rsidR="00662A1A" w:rsidRPr="00290CEB">
        <w:rPr>
          <w:rFonts w:ascii="Times New Roman" w:hAnsi="Times New Roman" w:cs="Times New Roman"/>
          <w:sz w:val="24"/>
          <w:szCs w:val="24"/>
        </w:rPr>
        <w:t>setting up land banks and other types of entities that can hold properties to facilitate environmental and other pre-redevelopment activities</w:t>
      </w:r>
      <w:bookmarkEnd w:id="2"/>
      <w:r w:rsidR="00662A1A" w:rsidRPr="00290CEB">
        <w:rPr>
          <w:rFonts w:ascii="Times New Roman" w:hAnsi="Times New Roman" w:cs="Times New Roman"/>
          <w:sz w:val="24"/>
          <w:szCs w:val="24"/>
        </w:rPr>
        <w:t>.</w:t>
      </w:r>
    </w:p>
    <w:p w14:paraId="7FB2FE2D" w14:textId="2F9AB90C" w:rsidR="001E0B8B" w:rsidRPr="00290CEB" w:rsidRDefault="00653139"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u w:val="single"/>
        </w:rPr>
        <w:t>Site Reuse Planning:</w:t>
      </w:r>
      <w:r w:rsidRPr="00290CEB">
        <w:rPr>
          <w:rFonts w:ascii="Times New Roman" w:hAnsi="Times New Roman" w:cs="Times New Roman"/>
          <w:sz w:val="24"/>
          <w:szCs w:val="24"/>
        </w:rPr>
        <w:t xml:space="preserve"> </w:t>
      </w:r>
      <w:r w:rsidR="04939959" w:rsidRPr="00290CEB">
        <w:rPr>
          <w:rFonts w:ascii="Times New Roman" w:hAnsi="Times New Roman" w:cs="Times New Roman"/>
          <w:sz w:val="24"/>
          <w:szCs w:val="24"/>
        </w:rPr>
        <w:t xml:space="preserve">KSU </w:t>
      </w:r>
      <w:r w:rsidRPr="00290CEB">
        <w:rPr>
          <w:rFonts w:ascii="Times New Roman" w:hAnsi="Times New Roman" w:cs="Times New Roman"/>
          <w:sz w:val="24"/>
          <w:szCs w:val="24"/>
        </w:rPr>
        <w:t xml:space="preserve">TAB will assist local officials/leaders engage the public by soliciting input on site-specific or designated brownfield revitalization areas. Formats for collecting public input and developing plans vary from an online community input questionnaire and/or participatory public meeting (may be virtual or in-person) to Quality of Life Assessments (QoL) and Placemaking. </w:t>
      </w:r>
      <w:r w:rsidRPr="00290CEB">
        <w:rPr>
          <w:rFonts w:ascii="Times New Roman" w:hAnsi="Times New Roman" w:cs="Times New Roman"/>
          <w:color w:val="000000" w:themeColor="text1"/>
          <w:sz w:val="24"/>
          <w:szCs w:val="24"/>
        </w:rPr>
        <w:t xml:space="preserve">Regardless of format </w:t>
      </w:r>
      <w:r w:rsidRPr="00290CEB">
        <w:rPr>
          <w:rFonts w:ascii="Times New Roman" w:hAnsi="Times New Roman" w:cs="Times New Roman"/>
          <w:sz w:val="24"/>
          <w:szCs w:val="24"/>
        </w:rPr>
        <w:t>(highlighted in Table 2)</w:t>
      </w:r>
      <w:r w:rsidRPr="00290CEB">
        <w:rPr>
          <w:rFonts w:ascii="Times New Roman" w:hAnsi="Times New Roman" w:cs="Times New Roman"/>
          <w:color w:val="000000" w:themeColor="text1"/>
          <w:sz w:val="24"/>
          <w:szCs w:val="24"/>
        </w:rPr>
        <w:t>,</w:t>
      </w:r>
      <w:r w:rsidRPr="00290CEB">
        <w:rPr>
          <w:rFonts w:ascii="Times New Roman" w:hAnsi="Times New Roman" w:cs="Times New Roman"/>
          <w:sz w:val="24"/>
          <w:szCs w:val="24"/>
        </w:rPr>
        <w:t xml:space="preserve"> a TAB landscape architect, architect or planner partner uses the public based ideas and local community initiatives, such as reuse of existing infrastructure, creations or preservations of greenspace or not-for-profit public use, to develop renderings local leaders may use for gaining broader community support, attracting developers, and/or approval from government officials to go after funding opportunities that will support the redevelopment of a project. </w:t>
      </w:r>
      <w:r w:rsidR="00577AE6" w:rsidRPr="00290CEB">
        <w:rPr>
          <w:rFonts w:ascii="Times New Roman" w:hAnsi="Times New Roman" w:cs="Times New Roman"/>
          <w:sz w:val="24"/>
          <w:szCs w:val="24"/>
        </w:rPr>
        <w:t xml:space="preserve">KSU will </w:t>
      </w:r>
      <w:r w:rsidR="002145EE" w:rsidRPr="00290CEB">
        <w:rPr>
          <w:rFonts w:ascii="Times New Roman" w:hAnsi="Times New Roman" w:cs="Times New Roman"/>
          <w:sz w:val="24"/>
          <w:szCs w:val="24"/>
        </w:rPr>
        <w:t>use</w:t>
      </w:r>
      <w:r w:rsidR="00577AE6" w:rsidRPr="00290CEB">
        <w:rPr>
          <w:rFonts w:ascii="Times New Roman" w:hAnsi="Times New Roman" w:cs="Times New Roman"/>
          <w:sz w:val="24"/>
          <w:szCs w:val="24"/>
        </w:rPr>
        <w:t xml:space="preserve"> virtual platforms </w:t>
      </w:r>
      <w:r w:rsidR="002145EE" w:rsidRPr="00290CEB">
        <w:rPr>
          <w:rFonts w:ascii="Times New Roman" w:hAnsi="Times New Roman" w:cs="Times New Roman"/>
          <w:sz w:val="24"/>
          <w:szCs w:val="24"/>
        </w:rPr>
        <w:t xml:space="preserve">as needed </w:t>
      </w:r>
      <w:r w:rsidR="00577AE6" w:rsidRPr="00290CEB">
        <w:rPr>
          <w:rFonts w:ascii="Times New Roman" w:hAnsi="Times New Roman" w:cs="Times New Roman"/>
          <w:sz w:val="24"/>
          <w:szCs w:val="24"/>
        </w:rPr>
        <w:t xml:space="preserve">to encourage participation from community members that may have difficulties attending in-person events and allow for ongoing engagement should in-person meeting restrictions </w:t>
      </w:r>
      <w:r w:rsidR="002145EE" w:rsidRPr="00290CEB">
        <w:rPr>
          <w:rFonts w:ascii="Times New Roman" w:hAnsi="Times New Roman" w:cs="Times New Roman"/>
          <w:sz w:val="24"/>
          <w:szCs w:val="24"/>
        </w:rPr>
        <w:t>exist</w:t>
      </w:r>
      <w:r w:rsidR="00577AE6" w:rsidRPr="00290CEB">
        <w:rPr>
          <w:rFonts w:ascii="Times New Roman" w:hAnsi="Times New Roman" w:cs="Times New Roman"/>
          <w:sz w:val="24"/>
          <w:szCs w:val="24"/>
        </w:rPr>
        <w:t>.</w:t>
      </w:r>
    </w:p>
    <w:p w14:paraId="076B9898" w14:textId="77777777" w:rsidR="004531C0" w:rsidRDefault="00577AE6"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u w:val="single"/>
        </w:rPr>
        <w:t>Economic Support:</w:t>
      </w:r>
      <w:r w:rsidRPr="00290CEB">
        <w:rPr>
          <w:rFonts w:ascii="Times New Roman" w:hAnsi="Times New Roman" w:cs="Times New Roman"/>
          <w:sz w:val="24"/>
          <w:szCs w:val="24"/>
        </w:rPr>
        <w:t xml:space="preserve"> Working with its financial partners, KSU will offer </w:t>
      </w:r>
      <w:r w:rsidR="002145EE" w:rsidRPr="00290CEB">
        <w:rPr>
          <w:rFonts w:ascii="Times New Roman" w:hAnsi="Times New Roman" w:cs="Times New Roman"/>
          <w:sz w:val="24"/>
          <w:szCs w:val="24"/>
        </w:rPr>
        <w:t>high-level</w:t>
      </w:r>
      <w:r w:rsidRPr="00290CEB">
        <w:rPr>
          <w:rFonts w:ascii="Times New Roman" w:hAnsi="Times New Roman" w:cs="Times New Roman"/>
          <w:sz w:val="24"/>
          <w:szCs w:val="24"/>
        </w:rPr>
        <w:t> market analysis, feasibility studies, and other information on various mechanisms that may be utilized to stimulate economic development.  Such mechanisms may include, tax increment financing (TIFs), attracting and working with developers, unique transaction strategies that can leverage assessment, cleanup, and redevelopment resources.</w:t>
      </w:r>
    </w:p>
    <w:p w14:paraId="56F13810" w14:textId="77777777" w:rsidR="004531C0" w:rsidRDefault="00577AE6"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u w:val="single"/>
        </w:rPr>
        <w:t>Technical Environmental Support</w:t>
      </w:r>
      <w:r w:rsidRPr="00290CEB">
        <w:rPr>
          <w:rFonts w:ascii="Times New Roman" w:hAnsi="Times New Roman" w:cs="Times New Roman"/>
          <w:sz w:val="24"/>
          <w:szCs w:val="24"/>
        </w:rPr>
        <w:t>: KSU environmental experts will review technical documents and environmental assessment reports and offer advice to help communities understand environmental risk and liability and how to mitigate such risks through assessment and cleanup.  KSU will also review and provide feedback on request for qualifications/proposal (RFQ) when communities are seeking to hire an environmental contractor or attract developers for redevelopment projects.</w:t>
      </w:r>
    </w:p>
    <w:p w14:paraId="3FC6E226" w14:textId="10F23E66" w:rsidR="001B0F3B" w:rsidRPr="00290CEB" w:rsidRDefault="00577AE6"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u w:val="single"/>
        </w:rPr>
        <w:t>Grant Reviews</w:t>
      </w:r>
      <w:r w:rsidRPr="00290CEB">
        <w:rPr>
          <w:rFonts w:ascii="Times New Roman" w:hAnsi="Times New Roman" w:cs="Times New Roman"/>
          <w:sz w:val="24"/>
          <w:szCs w:val="24"/>
        </w:rPr>
        <w:t xml:space="preserve">: KSU </w:t>
      </w:r>
      <w:r w:rsidR="002E45BB" w:rsidRPr="00290CEB">
        <w:rPr>
          <w:rFonts w:ascii="Times New Roman" w:hAnsi="Times New Roman" w:cs="Times New Roman"/>
          <w:sz w:val="24"/>
          <w:szCs w:val="24"/>
        </w:rPr>
        <w:t xml:space="preserve">TAB </w:t>
      </w:r>
      <w:r w:rsidRPr="00290CEB">
        <w:rPr>
          <w:rFonts w:ascii="Times New Roman" w:hAnsi="Times New Roman" w:cs="Times New Roman"/>
          <w:sz w:val="24"/>
          <w:szCs w:val="24"/>
        </w:rPr>
        <w:t xml:space="preserve">will provide review of draft EPA brownfields MARC and JT grant applications. </w:t>
      </w:r>
      <w:r w:rsidR="00EF4E63" w:rsidRPr="00290CEB">
        <w:rPr>
          <w:rFonts w:ascii="Times New Roman" w:hAnsi="Times New Roman" w:cs="Times New Roman"/>
          <w:sz w:val="24"/>
          <w:szCs w:val="24"/>
        </w:rPr>
        <w:t>Numerous</w:t>
      </w:r>
      <w:r w:rsidRPr="00290CEB">
        <w:rPr>
          <w:rFonts w:ascii="Times New Roman" w:hAnsi="Times New Roman" w:cs="Times New Roman"/>
          <w:sz w:val="24"/>
          <w:szCs w:val="24"/>
        </w:rPr>
        <w:t xml:space="preserve"> MARC and JT reviews are performed each year for </w:t>
      </w:r>
      <w:r w:rsidRPr="00290CEB">
        <w:rPr>
          <w:rFonts w:ascii="Times New Roman" w:hAnsi="Times New Roman" w:cs="Times New Roman"/>
          <w:sz w:val="24"/>
          <w:szCs w:val="24"/>
        </w:rPr>
        <w:lastRenderedPageBreak/>
        <w:t>communities. KSU will work with EPA Region</w:t>
      </w:r>
      <w:r w:rsidR="00EF4E63" w:rsidRPr="00290CEB">
        <w:rPr>
          <w:rFonts w:ascii="Times New Roman" w:hAnsi="Times New Roman" w:cs="Times New Roman"/>
          <w:sz w:val="24"/>
          <w:szCs w:val="24"/>
        </w:rPr>
        <w:t>al</w:t>
      </w:r>
      <w:r w:rsidRPr="00290CEB">
        <w:rPr>
          <w:rFonts w:ascii="Times New Roman" w:hAnsi="Times New Roman" w:cs="Times New Roman"/>
          <w:sz w:val="24"/>
          <w:szCs w:val="24"/>
        </w:rPr>
        <w:t xml:space="preserve"> staff and other regional contacts to promote and expand </w:t>
      </w:r>
      <w:r w:rsidR="00EF4E63" w:rsidRPr="00290CEB">
        <w:rPr>
          <w:rFonts w:ascii="Times New Roman" w:hAnsi="Times New Roman" w:cs="Times New Roman"/>
          <w:sz w:val="24"/>
          <w:szCs w:val="24"/>
        </w:rPr>
        <w:t xml:space="preserve">information regarding review of draft MARC and </w:t>
      </w:r>
      <w:r w:rsidRPr="00290CEB">
        <w:rPr>
          <w:rFonts w:ascii="Times New Roman" w:hAnsi="Times New Roman" w:cs="Times New Roman"/>
          <w:sz w:val="24"/>
          <w:szCs w:val="24"/>
        </w:rPr>
        <w:t>JT grant applica</w:t>
      </w:r>
      <w:r w:rsidR="00573A62">
        <w:rPr>
          <w:rFonts w:ascii="Times New Roman" w:hAnsi="Times New Roman" w:cs="Times New Roman"/>
          <w:sz w:val="24"/>
          <w:szCs w:val="24"/>
        </w:rPr>
        <w:t>tions.</w:t>
      </w:r>
    </w:p>
    <w:p w14:paraId="35554343" w14:textId="77777777" w:rsidR="004531C0" w:rsidRDefault="007702BC"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u w:val="single"/>
        </w:rPr>
        <w:t>Other assistance:</w:t>
      </w:r>
      <w:r w:rsidRPr="00290CEB">
        <w:rPr>
          <w:rFonts w:ascii="Times New Roman" w:hAnsi="Times New Roman" w:cs="Times New Roman"/>
          <w:sz w:val="24"/>
          <w:szCs w:val="24"/>
        </w:rPr>
        <w:t> KSU will perform other technical assistance including:</w:t>
      </w:r>
    </w:p>
    <w:p w14:paraId="16902966" w14:textId="754F7C23" w:rsidR="004531C0" w:rsidRDefault="007702BC" w:rsidP="00290CEB">
      <w:pPr>
        <w:numPr>
          <w:ilvl w:val="0"/>
          <w:numId w:val="22"/>
        </w:numPr>
        <w:autoSpaceDN w:val="0"/>
        <w:spacing w:after="0" w:line="240" w:lineRule="auto"/>
        <w:ind w:left="450" w:hanging="270"/>
        <w:mirrorIndents/>
        <w:rPr>
          <w:rFonts w:ascii="Times New Roman" w:hAnsi="Times New Roman" w:cs="Times New Roman"/>
          <w:sz w:val="24"/>
          <w:szCs w:val="24"/>
        </w:rPr>
      </w:pPr>
      <w:r w:rsidRPr="00290CEB">
        <w:rPr>
          <w:rFonts w:ascii="Times New Roman" w:hAnsi="Times New Roman" w:cs="Times New Roman"/>
          <w:sz w:val="24"/>
          <w:szCs w:val="24"/>
        </w:rPr>
        <w:t>facilitation and/or participation in</w:t>
      </w:r>
      <w:r w:rsidR="004531C0">
        <w:rPr>
          <w:rFonts w:ascii="Times New Roman" w:hAnsi="Times New Roman" w:cs="Times New Roman"/>
          <w:sz w:val="24"/>
          <w:szCs w:val="24"/>
        </w:rPr>
        <w:t xml:space="preserve"> </w:t>
      </w:r>
      <w:r w:rsidRPr="00290CEB">
        <w:rPr>
          <w:rFonts w:ascii="Times New Roman" w:hAnsi="Times New Roman" w:cs="Times New Roman"/>
          <w:sz w:val="24"/>
          <w:szCs w:val="24"/>
        </w:rPr>
        <w:t>consult calls</w:t>
      </w:r>
      <w:r w:rsidR="004531C0">
        <w:rPr>
          <w:rFonts w:ascii="Times New Roman" w:hAnsi="Times New Roman" w:cs="Times New Roman"/>
          <w:sz w:val="24"/>
          <w:szCs w:val="24"/>
        </w:rPr>
        <w:t xml:space="preserve"> </w:t>
      </w:r>
      <w:r w:rsidRPr="00290CEB">
        <w:rPr>
          <w:rFonts w:ascii="Times New Roman" w:hAnsi="Times New Roman" w:cs="Times New Roman"/>
          <w:sz w:val="24"/>
          <w:szCs w:val="24"/>
        </w:rPr>
        <w:t>with community leaders, stakeholders, state/tribal regulatory staff, and environmental professionals;</w:t>
      </w:r>
    </w:p>
    <w:p w14:paraId="1E882653" w14:textId="582B5CD8" w:rsidR="004531C0" w:rsidRDefault="007702BC" w:rsidP="00290CEB">
      <w:pPr>
        <w:numPr>
          <w:ilvl w:val="0"/>
          <w:numId w:val="22"/>
        </w:numPr>
        <w:autoSpaceDN w:val="0"/>
        <w:spacing w:after="0" w:line="240" w:lineRule="auto"/>
        <w:ind w:left="450" w:hanging="270"/>
        <w:mirrorIndents/>
        <w:rPr>
          <w:rFonts w:ascii="Times New Roman" w:hAnsi="Times New Roman" w:cs="Times New Roman"/>
          <w:sz w:val="24"/>
          <w:szCs w:val="24"/>
        </w:rPr>
      </w:pPr>
      <w:r w:rsidRPr="00290CEB">
        <w:rPr>
          <w:rFonts w:ascii="Times New Roman" w:hAnsi="Times New Roman" w:cs="Times New Roman"/>
          <w:sz w:val="24"/>
          <w:szCs w:val="24"/>
        </w:rPr>
        <w:t>identifying</w:t>
      </w:r>
      <w:r w:rsidR="004531C0">
        <w:rPr>
          <w:rFonts w:ascii="Times New Roman" w:hAnsi="Times New Roman" w:cs="Times New Roman"/>
          <w:sz w:val="24"/>
          <w:szCs w:val="24"/>
        </w:rPr>
        <w:t xml:space="preserve"> </w:t>
      </w:r>
      <w:r w:rsidRPr="00290CEB">
        <w:rPr>
          <w:rFonts w:ascii="Times New Roman" w:hAnsi="Times New Roman" w:cs="Times New Roman"/>
          <w:sz w:val="24"/>
          <w:szCs w:val="24"/>
        </w:rPr>
        <w:t>mentor communities</w:t>
      </w:r>
      <w:r w:rsidR="004531C0">
        <w:rPr>
          <w:rFonts w:ascii="Times New Roman" w:hAnsi="Times New Roman" w:cs="Times New Roman"/>
          <w:sz w:val="24"/>
          <w:szCs w:val="24"/>
        </w:rPr>
        <w:t xml:space="preserve"> </w:t>
      </w:r>
      <w:r w:rsidRPr="00290CEB">
        <w:rPr>
          <w:rFonts w:ascii="Times New Roman" w:hAnsi="Times New Roman" w:cs="Times New Roman"/>
          <w:sz w:val="24"/>
          <w:szCs w:val="24"/>
        </w:rPr>
        <w:t>within the region</w:t>
      </w:r>
      <w:r w:rsidR="004531C0">
        <w:rPr>
          <w:rFonts w:ascii="Times New Roman" w:hAnsi="Times New Roman" w:cs="Times New Roman"/>
          <w:sz w:val="24"/>
          <w:szCs w:val="24"/>
        </w:rPr>
        <w:t xml:space="preserve"> </w:t>
      </w:r>
      <w:r w:rsidRPr="00290CEB">
        <w:rPr>
          <w:rFonts w:ascii="Times New Roman" w:hAnsi="Times New Roman" w:cs="Times New Roman"/>
          <w:sz w:val="24"/>
          <w:szCs w:val="24"/>
        </w:rPr>
        <w:t>so communities</w:t>
      </w:r>
      <w:r w:rsidR="004531C0">
        <w:rPr>
          <w:rFonts w:ascii="Times New Roman" w:hAnsi="Times New Roman" w:cs="Times New Roman"/>
          <w:sz w:val="24"/>
          <w:szCs w:val="24"/>
        </w:rPr>
        <w:t xml:space="preserve"> </w:t>
      </w:r>
      <w:r w:rsidRPr="00290CEB">
        <w:rPr>
          <w:rFonts w:ascii="Times New Roman" w:hAnsi="Times New Roman" w:cs="Times New Roman"/>
          <w:sz w:val="24"/>
          <w:szCs w:val="24"/>
        </w:rPr>
        <w:t>can</w:t>
      </w:r>
      <w:r w:rsidR="004531C0">
        <w:rPr>
          <w:rFonts w:ascii="Times New Roman" w:hAnsi="Times New Roman" w:cs="Times New Roman"/>
          <w:sz w:val="24"/>
          <w:szCs w:val="24"/>
        </w:rPr>
        <w:t xml:space="preserve"> </w:t>
      </w:r>
      <w:r w:rsidRPr="00290CEB">
        <w:rPr>
          <w:rFonts w:ascii="Times New Roman" w:hAnsi="Times New Roman" w:cs="Times New Roman"/>
          <w:sz w:val="24"/>
          <w:szCs w:val="24"/>
        </w:rPr>
        <w:t>offer</w:t>
      </w:r>
      <w:r w:rsidR="004531C0">
        <w:rPr>
          <w:rFonts w:ascii="Times New Roman" w:hAnsi="Times New Roman" w:cs="Times New Roman"/>
          <w:sz w:val="24"/>
          <w:szCs w:val="24"/>
        </w:rPr>
        <w:t xml:space="preserve"> </w:t>
      </w:r>
      <w:r w:rsidRPr="00290CEB">
        <w:rPr>
          <w:rFonts w:ascii="Times New Roman" w:hAnsi="Times New Roman" w:cs="Times New Roman"/>
          <w:sz w:val="24"/>
          <w:szCs w:val="24"/>
        </w:rPr>
        <w:t>peer to peer assistance; and,</w:t>
      </w:r>
    </w:p>
    <w:p w14:paraId="3A91D8F2" w14:textId="446F2515" w:rsidR="004531C0" w:rsidRDefault="007702BC" w:rsidP="00290CEB">
      <w:pPr>
        <w:numPr>
          <w:ilvl w:val="0"/>
          <w:numId w:val="22"/>
        </w:numPr>
        <w:autoSpaceDN w:val="0"/>
        <w:spacing w:after="0" w:line="240" w:lineRule="auto"/>
        <w:ind w:left="450" w:hanging="270"/>
        <w:mirrorIndents/>
        <w:rPr>
          <w:rFonts w:ascii="Times New Roman" w:hAnsi="Times New Roman" w:cs="Times New Roman"/>
          <w:sz w:val="24"/>
          <w:szCs w:val="24"/>
        </w:rPr>
      </w:pPr>
      <w:r w:rsidRPr="00290CEB">
        <w:rPr>
          <w:rFonts w:ascii="Times New Roman" w:hAnsi="Times New Roman" w:cs="Times New Roman"/>
          <w:sz w:val="24"/>
          <w:szCs w:val="24"/>
        </w:rPr>
        <w:t>soil test kitchen</w:t>
      </w:r>
      <w:r w:rsidR="004531C0">
        <w:rPr>
          <w:rFonts w:ascii="Times New Roman" w:hAnsi="Times New Roman" w:cs="Times New Roman"/>
          <w:sz w:val="24"/>
          <w:szCs w:val="24"/>
        </w:rPr>
        <w:t xml:space="preserve"> </w:t>
      </w:r>
      <w:r w:rsidRPr="00290CEB">
        <w:rPr>
          <w:rFonts w:ascii="Times New Roman" w:hAnsi="Times New Roman" w:cs="Times New Roman"/>
          <w:sz w:val="24"/>
          <w:szCs w:val="24"/>
        </w:rPr>
        <w:t>and community/urban</w:t>
      </w:r>
      <w:r w:rsidR="004531C0">
        <w:rPr>
          <w:rFonts w:ascii="Times New Roman" w:hAnsi="Times New Roman" w:cs="Times New Roman"/>
          <w:sz w:val="24"/>
          <w:szCs w:val="24"/>
        </w:rPr>
        <w:t xml:space="preserve"> </w:t>
      </w:r>
      <w:r w:rsidRPr="00290CEB">
        <w:rPr>
          <w:rFonts w:ascii="Times New Roman" w:hAnsi="Times New Roman" w:cs="Times New Roman"/>
          <w:sz w:val="24"/>
          <w:szCs w:val="24"/>
        </w:rPr>
        <w:t>gardening</w:t>
      </w:r>
      <w:r w:rsidR="004531C0">
        <w:rPr>
          <w:rFonts w:ascii="Times New Roman" w:hAnsi="Times New Roman" w:cs="Times New Roman"/>
          <w:sz w:val="24"/>
          <w:szCs w:val="24"/>
        </w:rPr>
        <w:t xml:space="preserve"> </w:t>
      </w:r>
      <w:r w:rsidRPr="00290CEB">
        <w:rPr>
          <w:rFonts w:ascii="Times New Roman" w:hAnsi="Times New Roman" w:cs="Times New Roman"/>
          <w:sz w:val="24"/>
          <w:szCs w:val="24"/>
        </w:rPr>
        <w:t>support.</w:t>
      </w:r>
    </w:p>
    <w:p w14:paraId="26A9F1C2" w14:textId="35F2B18A" w:rsidR="007702BC" w:rsidRPr="00290CEB" w:rsidRDefault="007702BC"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u w:val="single"/>
        </w:rPr>
        <w:t>Special Projects:</w:t>
      </w:r>
      <w:r w:rsidRPr="00290CEB">
        <w:rPr>
          <w:rFonts w:ascii="Times New Roman" w:hAnsi="Times New Roman" w:cs="Times New Roman"/>
          <w:sz w:val="24"/>
          <w:szCs w:val="24"/>
        </w:rPr>
        <w:t xml:space="preserve"> </w:t>
      </w:r>
      <w:r w:rsidR="006F4265" w:rsidRPr="00290CEB">
        <w:rPr>
          <w:rFonts w:ascii="Times New Roman" w:hAnsi="Times New Roman" w:cs="Times New Roman"/>
          <w:sz w:val="24"/>
          <w:szCs w:val="24"/>
        </w:rPr>
        <w:t>KSU</w:t>
      </w:r>
      <w:r w:rsidRPr="00290CEB">
        <w:rPr>
          <w:rFonts w:ascii="Times New Roman" w:hAnsi="Times New Roman" w:cs="Times New Roman"/>
          <w:sz w:val="24"/>
          <w:szCs w:val="24"/>
        </w:rPr>
        <w:t xml:space="preserve"> TAB will incorporate special projects into its technical assistance to address national scale</w:t>
      </w:r>
      <w:r w:rsidR="00636F54" w:rsidRPr="00290CEB">
        <w:rPr>
          <w:rFonts w:ascii="Times New Roman" w:hAnsi="Times New Roman" w:cs="Times New Roman"/>
          <w:sz w:val="24"/>
          <w:szCs w:val="24"/>
        </w:rPr>
        <w:t xml:space="preserve"> and other</w:t>
      </w:r>
      <w:r w:rsidRPr="00290CEB">
        <w:rPr>
          <w:rFonts w:ascii="Times New Roman" w:hAnsi="Times New Roman" w:cs="Times New Roman"/>
          <w:sz w:val="24"/>
          <w:szCs w:val="24"/>
        </w:rPr>
        <w:t xml:space="preserve"> topics that have a significant impact to community need such as climate change and environmental justice factors that may lead to social unrest.</w:t>
      </w:r>
    </w:p>
    <w:p w14:paraId="0A2B35AD" w14:textId="77777777" w:rsidR="00900F26" w:rsidRPr="00290CEB" w:rsidRDefault="00900F26" w:rsidP="00290CEB">
      <w:pPr>
        <w:spacing w:after="0" w:line="240" w:lineRule="auto"/>
        <w:mirrorIndents/>
        <w:rPr>
          <w:rFonts w:ascii="Times New Roman" w:hAnsi="Times New Roman" w:cs="Times New Roman"/>
          <w:b/>
          <w:bCs/>
          <w:i/>
          <w:iCs/>
          <w:sz w:val="24"/>
          <w:szCs w:val="24"/>
        </w:rPr>
      </w:pPr>
    </w:p>
    <w:p w14:paraId="08FF2DE1" w14:textId="77777777" w:rsidR="004531C0" w:rsidRDefault="00900F26" w:rsidP="00290CEB">
      <w:pPr>
        <w:spacing w:after="0" w:line="240" w:lineRule="auto"/>
        <w:mirrorIndents/>
        <w:rPr>
          <w:rFonts w:ascii="Times New Roman" w:hAnsi="Times New Roman" w:cs="Times New Roman"/>
          <w:b/>
          <w:bCs/>
          <w:i/>
          <w:iCs/>
          <w:sz w:val="24"/>
          <w:szCs w:val="24"/>
        </w:rPr>
      </w:pPr>
      <w:r w:rsidRPr="00290CEB">
        <w:rPr>
          <w:rFonts w:ascii="Times New Roman" w:hAnsi="Times New Roman" w:cs="Times New Roman"/>
          <w:b/>
          <w:bCs/>
          <w:i/>
          <w:iCs/>
          <w:sz w:val="24"/>
          <w:szCs w:val="24"/>
        </w:rPr>
        <w:t xml:space="preserve">Task </w:t>
      </w:r>
      <w:r w:rsidR="00577AE6" w:rsidRPr="00290CEB">
        <w:rPr>
          <w:rFonts w:ascii="Times New Roman" w:hAnsi="Times New Roman" w:cs="Times New Roman"/>
          <w:b/>
          <w:bCs/>
          <w:i/>
          <w:iCs/>
          <w:sz w:val="24"/>
          <w:szCs w:val="24"/>
        </w:rPr>
        <w:t>4. Participatory Outcomes Evaluation (Quantitative TAB &amp; Community Impacts) and Program Management</w:t>
      </w:r>
    </w:p>
    <w:p w14:paraId="17E1A300" w14:textId="3AC7406B" w:rsidR="00291CBA" w:rsidRPr="00290CEB" w:rsidRDefault="00291CBA" w:rsidP="00290CEB">
      <w:pPr>
        <w:spacing w:after="0" w:line="240" w:lineRule="auto"/>
        <w:mirrorIndents/>
        <w:rPr>
          <w:rFonts w:ascii="Times New Roman" w:hAnsi="Times New Roman" w:cs="Times New Roman"/>
          <w:sz w:val="24"/>
          <w:szCs w:val="24"/>
        </w:rPr>
      </w:pPr>
    </w:p>
    <w:p w14:paraId="7A86CA58" w14:textId="77777777" w:rsidR="004531C0" w:rsidRDefault="00577AE6" w:rsidP="00290CEB">
      <w:pPr>
        <w:spacing w:after="0" w:line="240" w:lineRule="auto"/>
        <w:mirrorIndents/>
        <w:rPr>
          <w:rFonts w:ascii="Times New Roman" w:hAnsi="Times New Roman" w:cs="Times New Roman"/>
          <w:sz w:val="24"/>
          <w:szCs w:val="24"/>
        </w:rPr>
      </w:pPr>
      <w:r w:rsidRPr="00290CEB">
        <w:rPr>
          <w:rFonts w:ascii="Times New Roman" w:eastAsia="Times New Roman" w:hAnsi="Times New Roman" w:cs="Times New Roman"/>
          <w:sz w:val="24"/>
          <w:szCs w:val="24"/>
        </w:rPr>
        <w:t xml:space="preserve">KSU will continue evaluating its performance, as well as the progress communities make towards their goals, using </w:t>
      </w:r>
      <w:r w:rsidR="005B59E5" w:rsidRPr="00290CEB">
        <w:rPr>
          <w:rFonts w:ascii="Times New Roman" w:eastAsia="Times New Roman" w:hAnsi="Times New Roman" w:cs="Times New Roman"/>
          <w:sz w:val="24"/>
          <w:szCs w:val="24"/>
        </w:rPr>
        <w:t xml:space="preserve">web site and </w:t>
      </w:r>
      <w:r w:rsidRPr="00290CEB">
        <w:rPr>
          <w:rFonts w:ascii="Times New Roman" w:eastAsia="Times New Roman" w:hAnsi="Times New Roman" w:cs="Times New Roman"/>
          <w:sz w:val="24"/>
          <w:szCs w:val="24"/>
        </w:rPr>
        <w:t>event evaluation instruments, Brownfields Community Capacity and Quality of Life (QoL) Assessments (Task 1), and other techniques</w:t>
      </w:r>
      <w:r w:rsidR="008F13C8" w:rsidRPr="00290CEB">
        <w:rPr>
          <w:rFonts w:ascii="Times New Roman" w:eastAsia="Times New Roman" w:hAnsi="Times New Roman" w:cs="Times New Roman"/>
          <w:sz w:val="24"/>
          <w:szCs w:val="24"/>
        </w:rPr>
        <w:t>.</w:t>
      </w:r>
      <w:r w:rsidR="005B59E5" w:rsidRPr="00290CEB">
        <w:rPr>
          <w:rFonts w:ascii="Times New Roman" w:eastAsia="Times New Roman" w:hAnsi="Times New Roman" w:cs="Times New Roman"/>
          <w:sz w:val="24"/>
          <w:szCs w:val="24"/>
        </w:rPr>
        <w:t xml:space="preserve"> Information will be compiled for quantitative analysis and used to gain insight into usefulness and changes in knowledge and readiness to participate in brownfields redevelopment.  KSU coordinators, support staff and other key personnel will participate in monthly meetings to discuss the data and project/event progress and evaluate overall performance in comparison to workplan goals and outputs.  Adjustments will be made as needed to achieve and maximize outputs and outcomes.  KSU will also continue to use qualitative evaluation measures, such as interviews and testimonials from community members, to evaluate and adjust TAB assistance provided.  Program progress, adjustments made to activities and budget to stay on track with program goals will be documented in quarterly/annual reports.  </w:t>
      </w:r>
      <w:r w:rsidRPr="00290CEB">
        <w:rPr>
          <w:rFonts w:ascii="Times New Roman" w:eastAsia="Times New Roman" w:hAnsi="Times New Roman" w:cs="Times New Roman"/>
          <w:sz w:val="24"/>
          <w:szCs w:val="24"/>
        </w:rPr>
        <w:t>Quarterly and Annual Evaluation reports will document progress in meeting schedule, performance and budget goals, and allow proactive management of the KSU TAB program.</w:t>
      </w:r>
    </w:p>
    <w:p w14:paraId="6CBFAD7D" w14:textId="106129A1" w:rsidR="005B59E5" w:rsidRPr="00290CEB" w:rsidRDefault="005B59E5" w:rsidP="00290CEB">
      <w:pPr>
        <w:spacing w:after="0" w:line="240" w:lineRule="auto"/>
        <w:mirrorIndents/>
        <w:rPr>
          <w:rFonts w:ascii="Times New Roman" w:hAnsi="Times New Roman" w:cs="Times New Roman"/>
          <w:sz w:val="24"/>
          <w:szCs w:val="24"/>
        </w:rPr>
      </w:pPr>
    </w:p>
    <w:p w14:paraId="7D6CB2BC" w14:textId="77777777" w:rsidR="004531C0" w:rsidRDefault="005B59E5" w:rsidP="00290CEB">
      <w:pPr>
        <w:spacing w:after="0" w:line="240" w:lineRule="auto"/>
        <w:mirrorIndents/>
        <w:rPr>
          <w:rFonts w:ascii="Times New Roman" w:hAnsi="Times New Roman" w:cs="Times New Roman"/>
          <w:sz w:val="24"/>
          <w:szCs w:val="24"/>
        </w:rPr>
      </w:pPr>
      <w:r w:rsidRPr="00290CEB">
        <w:rPr>
          <w:rFonts w:ascii="Times New Roman" w:hAnsi="Times New Roman" w:cs="Times New Roman"/>
          <w:sz w:val="24"/>
          <w:szCs w:val="24"/>
        </w:rPr>
        <w:t xml:space="preserve">Blase Leven (Director) </w:t>
      </w:r>
      <w:r w:rsidR="0094002B" w:rsidRPr="00290CEB">
        <w:rPr>
          <w:rFonts w:ascii="Times New Roman" w:hAnsi="Times New Roman" w:cs="Times New Roman"/>
          <w:sz w:val="24"/>
          <w:szCs w:val="24"/>
        </w:rPr>
        <w:t>and</w:t>
      </w:r>
      <w:r w:rsidRPr="00290CEB">
        <w:rPr>
          <w:rFonts w:ascii="Times New Roman" w:hAnsi="Times New Roman" w:cs="Times New Roman"/>
          <w:sz w:val="24"/>
          <w:szCs w:val="24"/>
        </w:rPr>
        <w:t xml:space="preserve"> Maggie Belanger (Assistant Director) will </w:t>
      </w:r>
      <w:r w:rsidR="00B63965" w:rsidRPr="00290CEB">
        <w:rPr>
          <w:rFonts w:ascii="Times New Roman" w:hAnsi="Times New Roman" w:cs="Times New Roman"/>
          <w:sz w:val="24"/>
          <w:szCs w:val="24"/>
        </w:rPr>
        <w:t>manage</w:t>
      </w:r>
      <w:r w:rsidRPr="00290CEB">
        <w:rPr>
          <w:rFonts w:ascii="Times New Roman" w:hAnsi="Times New Roman" w:cs="Times New Roman"/>
          <w:sz w:val="24"/>
          <w:szCs w:val="24"/>
        </w:rPr>
        <w:t xml:space="preserve"> all KSU TAB </w:t>
      </w:r>
      <w:r w:rsidR="00B63965" w:rsidRPr="00290CEB">
        <w:rPr>
          <w:rFonts w:ascii="Times New Roman" w:hAnsi="Times New Roman" w:cs="Times New Roman"/>
          <w:sz w:val="24"/>
          <w:szCs w:val="24"/>
        </w:rPr>
        <w:t xml:space="preserve">Program </w:t>
      </w:r>
      <w:r w:rsidRPr="00290CEB">
        <w:rPr>
          <w:rFonts w:ascii="Times New Roman" w:hAnsi="Times New Roman" w:cs="Times New Roman"/>
          <w:sz w:val="24"/>
          <w:szCs w:val="24"/>
        </w:rPr>
        <w:t>activities</w:t>
      </w:r>
      <w:r w:rsidR="00523A10" w:rsidRPr="00290CEB">
        <w:rPr>
          <w:rFonts w:ascii="Times New Roman" w:hAnsi="Times New Roman" w:cs="Times New Roman"/>
          <w:sz w:val="24"/>
          <w:szCs w:val="24"/>
        </w:rPr>
        <w:t>, with the assistance of Program Support staff</w:t>
      </w:r>
      <w:r w:rsidR="00B63965" w:rsidRPr="00290CEB">
        <w:rPr>
          <w:rFonts w:ascii="Times New Roman" w:hAnsi="Times New Roman" w:cs="Times New Roman"/>
          <w:sz w:val="24"/>
          <w:szCs w:val="24"/>
        </w:rPr>
        <w:t xml:space="preserve">. Designated National and Regional Coordinators </w:t>
      </w:r>
      <w:r w:rsidR="00523A10" w:rsidRPr="00290CEB">
        <w:rPr>
          <w:rFonts w:ascii="Times New Roman" w:hAnsi="Times New Roman" w:cs="Times New Roman"/>
          <w:sz w:val="24"/>
          <w:szCs w:val="24"/>
        </w:rPr>
        <w:t xml:space="preserve">for KSU </w:t>
      </w:r>
      <w:r w:rsidR="00B63965" w:rsidRPr="00290CEB">
        <w:rPr>
          <w:rFonts w:ascii="Times New Roman" w:hAnsi="Times New Roman" w:cs="Times New Roman"/>
          <w:sz w:val="24"/>
          <w:szCs w:val="24"/>
        </w:rPr>
        <w:t xml:space="preserve">will manage technical assistance activities for communities in their service areas, </w:t>
      </w:r>
      <w:r w:rsidR="005E3585" w:rsidRPr="00290CEB">
        <w:rPr>
          <w:rFonts w:ascii="Times New Roman" w:hAnsi="Times New Roman" w:cs="Times New Roman"/>
          <w:sz w:val="24"/>
          <w:szCs w:val="24"/>
        </w:rPr>
        <w:t>in consultation with EPA and state brownfields programs</w:t>
      </w:r>
      <w:r w:rsidR="00E73BDA" w:rsidRPr="00290CEB">
        <w:rPr>
          <w:rFonts w:ascii="Times New Roman" w:hAnsi="Times New Roman" w:cs="Times New Roman"/>
          <w:sz w:val="24"/>
          <w:szCs w:val="24"/>
        </w:rPr>
        <w:t xml:space="preserve">.  </w:t>
      </w:r>
      <w:r w:rsidR="005E3585" w:rsidRPr="00290CEB">
        <w:rPr>
          <w:rFonts w:ascii="Times New Roman" w:hAnsi="Times New Roman" w:cs="Times New Roman"/>
          <w:sz w:val="24"/>
          <w:szCs w:val="24"/>
        </w:rPr>
        <w:t xml:space="preserve">KSU </w:t>
      </w:r>
      <w:r w:rsidR="00B63965" w:rsidRPr="00290CEB">
        <w:rPr>
          <w:rFonts w:ascii="Times New Roman" w:hAnsi="Times New Roman" w:cs="Times New Roman"/>
          <w:sz w:val="24"/>
          <w:szCs w:val="24"/>
        </w:rPr>
        <w:t xml:space="preserve">staff </w:t>
      </w:r>
      <w:r w:rsidR="0094002B" w:rsidRPr="00290CEB">
        <w:rPr>
          <w:rFonts w:ascii="Times New Roman" w:hAnsi="Times New Roman" w:cs="Times New Roman"/>
          <w:sz w:val="24"/>
          <w:szCs w:val="24"/>
        </w:rPr>
        <w:t xml:space="preserve">and partners with the right mix of subject-matter expertise </w:t>
      </w:r>
      <w:r w:rsidR="00485E1A" w:rsidRPr="00290CEB">
        <w:rPr>
          <w:rFonts w:ascii="Times New Roman" w:hAnsi="Times New Roman" w:cs="Times New Roman"/>
          <w:sz w:val="24"/>
          <w:szCs w:val="24"/>
        </w:rPr>
        <w:t>will</w:t>
      </w:r>
      <w:r w:rsidR="0094002B" w:rsidRPr="00290CEB">
        <w:rPr>
          <w:rFonts w:ascii="Times New Roman" w:hAnsi="Times New Roman" w:cs="Times New Roman"/>
          <w:sz w:val="24"/>
          <w:szCs w:val="24"/>
        </w:rPr>
        <w:t xml:space="preserve"> carry out TAB technical assistance activities</w:t>
      </w:r>
      <w:r w:rsidR="00B63965" w:rsidRPr="00290CEB">
        <w:rPr>
          <w:rFonts w:ascii="Times New Roman" w:hAnsi="Times New Roman" w:cs="Times New Roman"/>
          <w:sz w:val="24"/>
          <w:szCs w:val="24"/>
        </w:rPr>
        <w:t>.</w:t>
      </w:r>
    </w:p>
    <w:p w14:paraId="35EFF8D8" w14:textId="00133F36" w:rsidR="002E45BB" w:rsidRPr="00290CEB" w:rsidRDefault="002E45BB" w:rsidP="00290CEB">
      <w:pPr>
        <w:spacing w:after="0" w:line="240" w:lineRule="auto"/>
        <w:rPr>
          <w:rFonts w:ascii="Times New Roman" w:eastAsia="Calibri" w:hAnsi="Times New Roman" w:cs="Times New Roman"/>
          <w:b/>
          <w:bCs/>
          <w:color w:val="000000" w:themeColor="text1"/>
          <w:sz w:val="24"/>
          <w:szCs w:val="24"/>
        </w:rPr>
      </w:pPr>
    </w:p>
    <w:p w14:paraId="03E3C670" w14:textId="77777777" w:rsidR="001E0B8B" w:rsidRDefault="001E0B8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0D78257" w14:textId="421D94D7" w:rsidR="006B1FFF" w:rsidRPr="00290CEB" w:rsidRDefault="009B4A57" w:rsidP="00290CEB">
      <w:pPr>
        <w:spacing w:after="0" w:line="240" w:lineRule="auto"/>
        <w:ind w:firstLine="720"/>
        <w:rPr>
          <w:rFonts w:ascii="Times New Roman" w:hAnsi="Times New Roman" w:cs="Times New Roman"/>
          <w:sz w:val="24"/>
          <w:szCs w:val="24"/>
        </w:rPr>
      </w:pPr>
      <w:r w:rsidRPr="00290CEB">
        <w:rPr>
          <w:rFonts w:ascii="Times New Roman" w:hAnsi="Times New Roman" w:cs="Times New Roman"/>
          <w:sz w:val="24"/>
          <w:szCs w:val="24"/>
        </w:rPr>
        <w:lastRenderedPageBreak/>
        <w:t xml:space="preserve">2.3.2 </w:t>
      </w:r>
      <w:r w:rsidR="006B1FFF" w:rsidRPr="00290CEB">
        <w:rPr>
          <w:rFonts w:ascii="Times New Roman" w:hAnsi="Times New Roman" w:cs="Times New Roman"/>
          <w:sz w:val="24"/>
          <w:szCs w:val="24"/>
        </w:rPr>
        <w:t>Recipient TAB Team</w:t>
      </w:r>
    </w:p>
    <w:p w14:paraId="231FAB0C" w14:textId="7CE9FDC2" w:rsidR="001C2490" w:rsidRPr="00290CEB" w:rsidRDefault="001C2490" w:rsidP="00290C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3CF43944" w14:textId="77777777" w:rsidR="004531C0" w:rsidRDefault="002204BB" w:rsidP="00290CEB">
      <w:pPr>
        <w:spacing w:after="0" w:line="240" w:lineRule="auto"/>
        <w:rPr>
          <w:rFonts w:ascii="Times New Roman" w:hAnsi="Times New Roman" w:cs="Times New Roman"/>
          <w:sz w:val="24"/>
          <w:szCs w:val="24"/>
        </w:rPr>
      </w:pPr>
      <w:r w:rsidRPr="00290CEB">
        <w:rPr>
          <w:rFonts w:ascii="Times New Roman" w:hAnsi="Times New Roman" w:cs="Times New Roman"/>
          <w:sz w:val="24"/>
          <w:szCs w:val="24"/>
        </w:rPr>
        <w:t xml:space="preserve">KSU TAB </w:t>
      </w:r>
      <w:r w:rsidR="00523A10" w:rsidRPr="00290CEB">
        <w:rPr>
          <w:rFonts w:ascii="Times New Roman" w:hAnsi="Times New Roman" w:cs="Times New Roman"/>
          <w:sz w:val="24"/>
          <w:szCs w:val="24"/>
        </w:rPr>
        <w:t xml:space="preserve">personnel </w:t>
      </w:r>
      <w:r w:rsidR="003F2D67" w:rsidRPr="00290CEB">
        <w:rPr>
          <w:rFonts w:ascii="Times New Roman" w:hAnsi="Times New Roman" w:cs="Times New Roman"/>
          <w:sz w:val="24"/>
          <w:szCs w:val="24"/>
        </w:rPr>
        <w:t>who will</w:t>
      </w:r>
      <w:r w:rsidRPr="00290CEB">
        <w:rPr>
          <w:rFonts w:ascii="Times New Roman" w:hAnsi="Times New Roman" w:cs="Times New Roman"/>
          <w:sz w:val="24"/>
          <w:szCs w:val="24"/>
        </w:rPr>
        <w:t xml:space="preserve"> </w:t>
      </w:r>
      <w:r w:rsidR="003F2D67" w:rsidRPr="00290CEB">
        <w:rPr>
          <w:rFonts w:ascii="Times New Roman" w:hAnsi="Times New Roman" w:cs="Times New Roman"/>
          <w:sz w:val="24"/>
          <w:szCs w:val="24"/>
        </w:rPr>
        <w:t xml:space="preserve">coordinate and </w:t>
      </w:r>
      <w:r w:rsidRPr="00290CEB">
        <w:rPr>
          <w:rFonts w:ascii="Times New Roman" w:hAnsi="Times New Roman" w:cs="Times New Roman"/>
          <w:sz w:val="24"/>
          <w:szCs w:val="24"/>
        </w:rPr>
        <w:t>carr</w:t>
      </w:r>
      <w:r w:rsidR="003F2D67" w:rsidRPr="00290CEB">
        <w:rPr>
          <w:rFonts w:ascii="Times New Roman" w:hAnsi="Times New Roman" w:cs="Times New Roman"/>
          <w:sz w:val="24"/>
          <w:szCs w:val="24"/>
        </w:rPr>
        <w:t>y</w:t>
      </w:r>
      <w:r w:rsidRPr="00290CEB">
        <w:rPr>
          <w:rFonts w:ascii="Times New Roman" w:hAnsi="Times New Roman" w:cs="Times New Roman"/>
          <w:sz w:val="24"/>
          <w:szCs w:val="24"/>
        </w:rPr>
        <w:t xml:space="preserve"> out </w:t>
      </w:r>
      <w:r w:rsidR="003F2D67" w:rsidRPr="00290CEB">
        <w:rPr>
          <w:rFonts w:ascii="Times New Roman" w:hAnsi="Times New Roman" w:cs="Times New Roman"/>
          <w:sz w:val="24"/>
          <w:szCs w:val="24"/>
        </w:rPr>
        <w:t>program activities are listed in Table 3. The KSU TAB team has great depth of qualified and experienced experts in all six EPA Technical Assistance Subject Areas as highlighted in Table 3. S</w:t>
      </w:r>
      <w:r w:rsidR="00523A10" w:rsidRPr="00290CEB">
        <w:rPr>
          <w:rFonts w:ascii="Times New Roman" w:hAnsi="Times New Roman" w:cs="Times New Roman"/>
          <w:sz w:val="24"/>
          <w:szCs w:val="24"/>
        </w:rPr>
        <w:t>elected partners</w:t>
      </w:r>
      <w:r w:rsidR="003F2D67" w:rsidRPr="00290CEB">
        <w:rPr>
          <w:rFonts w:ascii="Times New Roman" w:hAnsi="Times New Roman" w:cs="Times New Roman"/>
          <w:sz w:val="24"/>
          <w:szCs w:val="24"/>
        </w:rPr>
        <w:t xml:space="preserve"> from other universities and in private firms will also assist. Work will be planned in</w:t>
      </w:r>
      <w:r w:rsidR="00523A10" w:rsidRPr="00290CEB">
        <w:rPr>
          <w:rFonts w:ascii="Times New Roman" w:hAnsi="Times New Roman" w:cs="Times New Roman"/>
          <w:sz w:val="24"/>
          <w:szCs w:val="24"/>
        </w:rPr>
        <w:t xml:space="preserve"> </w:t>
      </w:r>
      <w:r w:rsidR="003F2D67" w:rsidRPr="00290CEB">
        <w:rPr>
          <w:rFonts w:ascii="Times New Roman" w:hAnsi="Times New Roman" w:cs="Times New Roman"/>
          <w:sz w:val="24"/>
          <w:szCs w:val="24"/>
        </w:rPr>
        <w:t>coordination</w:t>
      </w:r>
      <w:r w:rsidR="00523A10" w:rsidRPr="00290CEB">
        <w:rPr>
          <w:rFonts w:ascii="Times New Roman" w:hAnsi="Times New Roman" w:cs="Times New Roman"/>
          <w:sz w:val="24"/>
          <w:szCs w:val="24"/>
        </w:rPr>
        <w:t xml:space="preserve"> with </w:t>
      </w:r>
      <w:r w:rsidR="003F2D67" w:rsidRPr="00290CEB">
        <w:rPr>
          <w:rFonts w:ascii="Times New Roman" w:hAnsi="Times New Roman" w:cs="Times New Roman"/>
          <w:sz w:val="24"/>
          <w:szCs w:val="24"/>
        </w:rPr>
        <w:t xml:space="preserve">Regional </w:t>
      </w:r>
      <w:r w:rsidR="00523A10" w:rsidRPr="00290CEB">
        <w:rPr>
          <w:rFonts w:ascii="Times New Roman" w:hAnsi="Times New Roman" w:cs="Times New Roman"/>
          <w:sz w:val="24"/>
          <w:szCs w:val="24"/>
        </w:rPr>
        <w:t>EPA and state brownfields programs</w:t>
      </w:r>
      <w:r w:rsidR="003F2D67" w:rsidRPr="00290CEB">
        <w:rPr>
          <w:rFonts w:ascii="Times New Roman" w:hAnsi="Times New Roman" w:cs="Times New Roman"/>
          <w:sz w:val="24"/>
          <w:szCs w:val="24"/>
        </w:rPr>
        <w:t>.</w:t>
      </w:r>
      <w:r w:rsidR="00523A10" w:rsidRPr="00290CEB">
        <w:rPr>
          <w:rFonts w:ascii="Times New Roman" w:hAnsi="Times New Roman" w:cs="Times New Roman"/>
          <w:sz w:val="24"/>
          <w:szCs w:val="24"/>
        </w:rPr>
        <w:t xml:space="preserve"> Figures 3-7</w:t>
      </w:r>
      <w:r w:rsidR="003F2D67" w:rsidRPr="00290CEB">
        <w:rPr>
          <w:rFonts w:ascii="Times New Roman" w:hAnsi="Times New Roman" w:cs="Times New Roman"/>
          <w:sz w:val="24"/>
          <w:szCs w:val="24"/>
        </w:rPr>
        <w:t xml:space="preserve"> (in the Budget Section</w:t>
      </w:r>
      <w:r w:rsidR="008B3C5A" w:rsidRPr="00290CEB">
        <w:rPr>
          <w:rFonts w:ascii="Times New Roman" w:hAnsi="Times New Roman" w:cs="Times New Roman"/>
          <w:sz w:val="24"/>
          <w:szCs w:val="24"/>
        </w:rPr>
        <w:t>)</w:t>
      </w:r>
      <w:r w:rsidR="003F2D67" w:rsidRPr="00290CEB">
        <w:rPr>
          <w:rFonts w:ascii="Times New Roman" w:hAnsi="Times New Roman" w:cs="Times New Roman"/>
          <w:sz w:val="24"/>
          <w:szCs w:val="24"/>
        </w:rPr>
        <w:t xml:space="preserve"> illustrate relationships and persons responsible for performing TAB work in the various Regions</w:t>
      </w:r>
      <w:r w:rsidRPr="00290CEB">
        <w:rPr>
          <w:rFonts w:ascii="Times New Roman" w:hAnsi="Times New Roman" w:cs="Times New Roman"/>
          <w:sz w:val="24"/>
          <w:szCs w:val="24"/>
        </w:rPr>
        <w:t>.</w:t>
      </w:r>
    </w:p>
    <w:p w14:paraId="720AD2C4" w14:textId="65B3C75D" w:rsidR="00B16017" w:rsidRPr="00290CEB" w:rsidRDefault="00B16017" w:rsidP="00290C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tbl>
      <w:tblPr>
        <w:tblStyle w:val="TableGrid4"/>
        <w:tblW w:w="9437" w:type="dxa"/>
        <w:tblInd w:w="-5" w:type="dxa"/>
        <w:tblLook w:val="04A0" w:firstRow="1" w:lastRow="0" w:firstColumn="1" w:lastColumn="0" w:noHBand="0" w:noVBand="1"/>
      </w:tblPr>
      <w:tblGrid>
        <w:gridCol w:w="8190"/>
        <w:gridCol w:w="1247"/>
      </w:tblGrid>
      <w:tr w:rsidR="001C2490" w:rsidRPr="00290CEB" w14:paraId="38F7CA90" w14:textId="77777777" w:rsidTr="009E7A48">
        <w:trPr>
          <w:cantSplit/>
        </w:trPr>
        <w:tc>
          <w:tcPr>
            <w:tcW w:w="8190" w:type="dxa"/>
            <w:shd w:val="clear" w:color="auto" w:fill="D9D9D9" w:themeFill="background1" w:themeFillShade="D9"/>
            <w:tcMar>
              <w:top w:w="36" w:type="dxa"/>
              <w:left w:w="72" w:type="dxa"/>
              <w:bottom w:w="0" w:type="dxa"/>
              <w:right w:w="72" w:type="dxa"/>
            </w:tcMar>
            <w:vAlign w:val="center"/>
            <w:hideMark/>
          </w:tcPr>
          <w:p w14:paraId="53830AA0" w14:textId="77777777" w:rsidR="001C2490" w:rsidRPr="00290CEB" w:rsidRDefault="001C2490" w:rsidP="00290CEB">
            <w:pPr>
              <w:spacing w:after="0" w:line="240" w:lineRule="auto"/>
              <w:rPr>
                <w:rFonts w:ascii="Times New Roman" w:hAnsi="Times New Roman" w:cs="Times New Roman"/>
                <w:b/>
                <w:sz w:val="24"/>
                <w:szCs w:val="24"/>
              </w:rPr>
            </w:pPr>
            <w:r w:rsidRPr="00290CEB">
              <w:rPr>
                <w:rFonts w:ascii="Times New Roman" w:hAnsi="Times New Roman" w:cs="Times New Roman"/>
                <w:b/>
                <w:sz w:val="24"/>
                <w:szCs w:val="24"/>
              </w:rPr>
              <w:t>Table 3: KSU Personnel and Select Areas of Expertise/Qualifications</w:t>
            </w:r>
          </w:p>
        </w:tc>
        <w:tc>
          <w:tcPr>
            <w:tcW w:w="1247" w:type="dxa"/>
            <w:shd w:val="clear" w:color="auto" w:fill="D9D9D9" w:themeFill="background1" w:themeFillShade="D9"/>
            <w:tcMar>
              <w:top w:w="36" w:type="dxa"/>
              <w:left w:w="72" w:type="dxa"/>
              <w:bottom w:w="0" w:type="dxa"/>
              <w:right w:w="72" w:type="dxa"/>
            </w:tcMar>
            <w:hideMark/>
          </w:tcPr>
          <w:p w14:paraId="653B8F5D" w14:textId="77777777" w:rsidR="001C2490" w:rsidRPr="00290CEB" w:rsidRDefault="001C2490" w:rsidP="00290CEB">
            <w:pPr>
              <w:spacing w:after="0" w:line="240" w:lineRule="auto"/>
              <w:rPr>
                <w:rFonts w:ascii="Times New Roman" w:hAnsi="Times New Roman" w:cs="Times New Roman"/>
              </w:rPr>
            </w:pPr>
            <w:r w:rsidRPr="00290CEB">
              <w:rPr>
                <w:rFonts w:ascii="Times New Roman" w:hAnsi="Times New Roman" w:cs="Times New Roman"/>
                <w:b/>
                <w:color w:val="000000"/>
              </w:rPr>
              <w:t>EPA Technical Assistance Subject Areas</w:t>
            </w:r>
          </w:p>
        </w:tc>
      </w:tr>
      <w:tr w:rsidR="001C2490" w:rsidRPr="00290CEB" w14:paraId="5BB33070" w14:textId="77777777" w:rsidTr="009E7A48">
        <w:trPr>
          <w:cantSplit/>
        </w:trPr>
        <w:tc>
          <w:tcPr>
            <w:tcW w:w="8190" w:type="dxa"/>
            <w:tcMar>
              <w:top w:w="36" w:type="dxa"/>
              <w:left w:w="72" w:type="dxa"/>
              <w:bottom w:w="0" w:type="dxa"/>
              <w:right w:w="72" w:type="dxa"/>
            </w:tcMar>
            <w:vAlign w:val="center"/>
            <w:hideMark/>
          </w:tcPr>
          <w:p w14:paraId="1522BFBF" w14:textId="77777777" w:rsidR="001C2490" w:rsidRPr="00290CEB" w:rsidRDefault="001C2490" w:rsidP="00290CEB">
            <w:pPr>
              <w:spacing w:after="0" w:line="240" w:lineRule="auto"/>
              <w:rPr>
                <w:rFonts w:ascii="Times New Roman" w:hAnsi="Times New Roman" w:cs="Times New Roman"/>
                <w:spacing w:val="-4"/>
                <w:sz w:val="24"/>
                <w:szCs w:val="24"/>
              </w:rPr>
            </w:pPr>
            <w:r w:rsidRPr="00290CEB">
              <w:rPr>
                <w:rFonts w:ascii="Times New Roman" w:eastAsia="MS Mincho" w:hAnsi="Times New Roman" w:cs="Times New Roman"/>
                <w:b/>
                <w:spacing w:val="-4"/>
                <w:sz w:val="24"/>
                <w:szCs w:val="24"/>
              </w:rPr>
              <w:t>Blase Leven, PG</w:t>
            </w:r>
            <w:r w:rsidRPr="00290CEB">
              <w:rPr>
                <w:rFonts w:ascii="Times New Roman" w:eastAsia="MS Mincho" w:hAnsi="Times New Roman" w:cs="Times New Roman"/>
                <w:spacing w:val="-4"/>
                <w:sz w:val="24"/>
                <w:szCs w:val="24"/>
              </w:rPr>
              <w:t>.</w:t>
            </w:r>
            <w:r w:rsidRPr="00290CEB">
              <w:rPr>
                <w:rFonts w:ascii="Times New Roman" w:hAnsi="Times New Roman" w:cs="Times New Roman"/>
                <w:color w:val="000000"/>
                <w:spacing w:val="-4"/>
                <w:sz w:val="24"/>
                <w:szCs w:val="24"/>
              </w:rPr>
              <w:t xml:space="preserve">: </w:t>
            </w:r>
            <w:r w:rsidRPr="002575AD">
              <w:rPr>
                <w:rFonts w:ascii="Times New Roman" w:eastAsia="MS Mincho" w:hAnsi="Times New Roman" w:cs="Times New Roman"/>
                <w:spacing w:val="-4"/>
              </w:rPr>
              <w:t>Director CHSR and National TAB Coordinator; geologist; 23 years TAB experience in EPA Regions 5, 6, 7, &amp; 8; reuse visioning &amp; goal settings, leadership, environmental assessment &amp; cleanup, site identification and prioritization, State &amp; Tribal RP support, urban gardening &amp; mitigating health risks, mine &amp; oil/brine-impacted soils</w:t>
            </w:r>
          </w:p>
        </w:tc>
        <w:tc>
          <w:tcPr>
            <w:tcW w:w="1247" w:type="dxa"/>
            <w:tcMar>
              <w:top w:w="36" w:type="dxa"/>
              <w:left w:w="72" w:type="dxa"/>
              <w:bottom w:w="0" w:type="dxa"/>
              <w:right w:w="72" w:type="dxa"/>
            </w:tcMar>
            <w:vAlign w:val="center"/>
            <w:hideMark/>
          </w:tcPr>
          <w:p w14:paraId="7122B629" w14:textId="77777777" w:rsidR="001C2490" w:rsidRPr="00290CEB" w:rsidRDefault="001C2490" w:rsidP="00290CEB">
            <w:pPr>
              <w:spacing w:after="0" w:line="240" w:lineRule="auto"/>
              <w:rPr>
                <w:rFonts w:ascii="Times New Roman" w:hAnsi="Times New Roman" w:cs="Times New Roman"/>
                <w:sz w:val="24"/>
                <w:szCs w:val="24"/>
              </w:rPr>
            </w:pPr>
            <w:r w:rsidRPr="00290CEB">
              <w:rPr>
                <w:rFonts w:ascii="Times New Roman" w:hAnsi="Times New Roman" w:cs="Times New Roman"/>
                <w:sz w:val="24"/>
                <w:szCs w:val="24"/>
              </w:rPr>
              <w:t>1,2,3,4,5,6</w:t>
            </w:r>
          </w:p>
        </w:tc>
      </w:tr>
      <w:tr w:rsidR="001C2490" w:rsidRPr="00290CEB" w14:paraId="4E06E461" w14:textId="77777777" w:rsidTr="009E7A48">
        <w:trPr>
          <w:cantSplit/>
        </w:trPr>
        <w:tc>
          <w:tcPr>
            <w:tcW w:w="8190" w:type="dxa"/>
            <w:tcMar>
              <w:top w:w="36" w:type="dxa"/>
              <w:left w:w="72" w:type="dxa"/>
              <w:bottom w:w="0" w:type="dxa"/>
              <w:right w:w="72" w:type="dxa"/>
            </w:tcMar>
            <w:vAlign w:val="center"/>
            <w:hideMark/>
          </w:tcPr>
          <w:p w14:paraId="0456281C" w14:textId="688F69F3" w:rsidR="001C2490" w:rsidRPr="00290CEB" w:rsidRDefault="001C2490" w:rsidP="00290CEB">
            <w:pPr>
              <w:spacing w:after="0" w:line="240" w:lineRule="auto"/>
              <w:rPr>
                <w:rFonts w:ascii="Times New Roman" w:eastAsia="MS Mincho" w:hAnsi="Times New Roman" w:cs="Times New Roman"/>
                <w:b/>
                <w:sz w:val="24"/>
                <w:szCs w:val="24"/>
              </w:rPr>
            </w:pPr>
            <w:r w:rsidRPr="00290CEB">
              <w:rPr>
                <w:rFonts w:ascii="Times New Roman" w:hAnsi="Times New Roman" w:cs="Times New Roman"/>
                <w:b/>
                <w:sz w:val="24"/>
                <w:szCs w:val="24"/>
              </w:rPr>
              <w:t xml:space="preserve">Maggie </w:t>
            </w:r>
            <w:r w:rsidR="003C1F67" w:rsidRPr="00290CEB">
              <w:rPr>
                <w:rFonts w:ascii="Times New Roman" w:hAnsi="Times New Roman" w:cs="Times New Roman"/>
                <w:b/>
                <w:sz w:val="24"/>
                <w:szCs w:val="24"/>
              </w:rPr>
              <w:t>Belanger</w:t>
            </w:r>
            <w:r w:rsidRPr="00290CEB">
              <w:rPr>
                <w:rFonts w:ascii="Times New Roman" w:hAnsi="Times New Roman" w:cs="Times New Roman"/>
                <w:sz w:val="24"/>
                <w:szCs w:val="24"/>
              </w:rPr>
              <w:t xml:space="preserve">: </w:t>
            </w:r>
            <w:r w:rsidRPr="002575AD">
              <w:rPr>
                <w:rFonts w:ascii="Times New Roman" w:hAnsi="Times New Roman" w:cs="Times New Roman"/>
              </w:rPr>
              <w:t xml:space="preserve">Regional </w:t>
            </w:r>
            <w:r w:rsidRPr="002575AD">
              <w:rPr>
                <w:rFonts w:ascii="Times New Roman" w:eastAsia="MS Mincho" w:hAnsi="Times New Roman" w:cs="Times New Roman"/>
                <w:spacing w:val="-4"/>
              </w:rPr>
              <w:t>TAB Coordinator (R5, R8); environmental scientist; 17 years of experience in environmental assessment, cleanup, regulatory compliance, and property revitalization; 8 years of experience</w:t>
            </w:r>
            <w:r w:rsidRPr="002575AD">
              <w:rPr>
                <w:rFonts w:ascii="Times New Roman" w:hAnsi="Times New Roman" w:cs="Times New Roman"/>
              </w:rPr>
              <w:t xml:space="preserve"> </w:t>
            </w:r>
            <w:r w:rsidRPr="002575AD">
              <w:rPr>
                <w:rFonts w:ascii="Times New Roman" w:eastAsia="MS Mincho" w:hAnsi="Times New Roman" w:cs="Times New Roman"/>
                <w:spacing w:val="-4"/>
              </w:rPr>
              <w:t>developing risk-based cleanup standards and training to staff &amp; communities, site inventories (identify/prioritize) and community engagement.</w:t>
            </w:r>
          </w:p>
        </w:tc>
        <w:tc>
          <w:tcPr>
            <w:tcW w:w="1247" w:type="dxa"/>
            <w:tcMar>
              <w:top w:w="36" w:type="dxa"/>
              <w:left w:w="72" w:type="dxa"/>
              <w:bottom w:w="0" w:type="dxa"/>
              <w:right w:w="72" w:type="dxa"/>
            </w:tcMar>
            <w:vAlign w:val="center"/>
            <w:hideMark/>
          </w:tcPr>
          <w:p w14:paraId="784D7177" w14:textId="77777777" w:rsidR="001C2490" w:rsidRPr="00290CEB" w:rsidRDefault="001C2490" w:rsidP="00290CEB">
            <w:pPr>
              <w:spacing w:after="0" w:line="240" w:lineRule="auto"/>
              <w:rPr>
                <w:rFonts w:ascii="Times New Roman" w:hAnsi="Times New Roman" w:cs="Times New Roman"/>
                <w:sz w:val="24"/>
                <w:szCs w:val="24"/>
              </w:rPr>
            </w:pPr>
            <w:r w:rsidRPr="00290CEB">
              <w:rPr>
                <w:rFonts w:ascii="Times New Roman" w:hAnsi="Times New Roman" w:cs="Times New Roman"/>
                <w:sz w:val="24"/>
                <w:szCs w:val="24"/>
              </w:rPr>
              <w:t>1,2,3,4,5,6</w:t>
            </w:r>
          </w:p>
        </w:tc>
      </w:tr>
      <w:tr w:rsidR="001C2490" w:rsidRPr="00290CEB" w14:paraId="56B9EEEE" w14:textId="77777777" w:rsidTr="009E7A48">
        <w:trPr>
          <w:cantSplit/>
        </w:trPr>
        <w:tc>
          <w:tcPr>
            <w:tcW w:w="8190" w:type="dxa"/>
            <w:tcMar>
              <w:top w:w="36" w:type="dxa"/>
              <w:left w:w="72" w:type="dxa"/>
              <w:bottom w:w="0" w:type="dxa"/>
              <w:right w:w="72" w:type="dxa"/>
            </w:tcMar>
            <w:vAlign w:val="center"/>
            <w:hideMark/>
          </w:tcPr>
          <w:p w14:paraId="79744AB5" w14:textId="77777777" w:rsidR="001C2490" w:rsidRPr="00290CEB" w:rsidRDefault="001C2490" w:rsidP="00290CEB">
            <w:pPr>
              <w:spacing w:after="0" w:line="240" w:lineRule="auto"/>
              <w:rPr>
                <w:rFonts w:ascii="Times New Roman" w:eastAsia="MS Mincho" w:hAnsi="Times New Roman" w:cs="Times New Roman"/>
                <w:b/>
                <w:sz w:val="24"/>
                <w:szCs w:val="24"/>
              </w:rPr>
            </w:pPr>
            <w:r w:rsidRPr="00290CEB">
              <w:rPr>
                <w:rFonts w:ascii="Times New Roman" w:hAnsi="Times New Roman" w:cs="Times New Roman"/>
                <w:b/>
                <w:sz w:val="24"/>
                <w:szCs w:val="24"/>
              </w:rPr>
              <w:t>Scott Nightingale</w:t>
            </w:r>
            <w:r w:rsidRPr="00290CEB">
              <w:rPr>
                <w:rFonts w:ascii="Times New Roman" w:hAnsi="Times New Roman" w:cs="Times New Roman"/>
                <w:sz w:val="24"/>
                <w:szCs w:val="24"/>
              </w:rPr>
              <w:t xml:space="preserve">: </w:t>
            </w:r>
            <w:r w:rsidRPr="002575AD">
              <w:rPr>
                <w:rFonts w:ascii="Times New Roman" w:hAnsi="Times New Roman" w:cs="Times New Roman"/>
              </w:rPr>
              <w:t>Regional TAB Coordinator (R6) and Tribal TAB Director; environmental scientist with 31 years of experience assisting communities with issues including brownfields redevelopment, investigation and cleanup of contaminated properties, and solid waste management, and developing risk-based cleanup standards.</w:t>
            </w:r>
          </w:p>
        </w:tc>
        <w:tc>
          <w:tcPr>
            <w:tcW w:w="1247" w:type="dxa"/>
            <w:tcMar>
              <w:top w:w="36" w:type="dxa"/>
              <w:left w:w="72" w:type="dxa"/>
              <w:bottom w:w="0" w:type="dxa"/>
              <w:right w:w="72" w:type="dxa"/>
            </w:tcMar>
            <w:vAlign w:val="center"/>
            <w:hideMark/>
          </w:tcPr>
          <w:p w14:paraId="7D62EA0D" w14:textId="77777777" w:rsidR="001C2490" w:rsidRPr="00290CEB" w:rsidRDefault="001C2490" w:rsidP="00290CEB">
            <w:pPr>
              <w:spacing w:after="0" w:line="240" w:lineRule="auto"/>
              <w:rPr>
                <w:rFonts w:ascii="Times New Roman" w:hAnsi="Times New Roman" w:cs="Times New Roman"/>
                <w:sz w:val="24"/>
                <w:szCs w:val="24"/>
              </w:rPr>
            </w:pPr>
            <w:r w:rsidRPr="00290CEB">
              <w:rPr>
                <w:rFonts w:ascii="Times New Roman" w:hAnsi="Times New Roman" w:cs="Times New Roman"/>
                <w:sz w:val="24"/>
                <w:szCs w:val="24"/>
              </w:rPr>
              <w:t>1,2,3,4,5,6</w:t>
            </w:r>
          </w:p>
        </w:tc>
      </w:tr>
      <w:tr w:rsidR="001C2490" w:rsidRPr="00290CEB" w14:paraId="30EC85E6" w14:textId="77777777" w:rsidTr="009E7A48">
        <w:trPr>
          <w:cantSplit/>
        </w:trPr>
        <w:tc>
          <w:tcPr>
            <w:tcW w:w="8190" w:type="dxa"/>
            <w:tcMar>
              <w:top w:w="36" w:type="dxa"/>
              <w:left w:w="72" w:type="dxa"/>
              <w:bottom w:w="0" w:type="dxa"/>
              <w:right w:w="72" w:type="dxa"/>
            </w:tcMar>
            <w:vAlign w:val="center"/>
            <w:hideMark/>
          </w:tcPr>
          <w:p w14:paraId="36100431" w14:textId="77777777" w:rsidR="001C2490" w:rsidRPr="00290CEB" w:rsidRDefault="001C2490" w:rsidP="00290CEB">
            <w:pPr>
              <w:spacing w:after="0" w:line="240" w:lineRule="auto"/>
              <w:rPr>
                <w:rFonts w:ascii="Times New Roman" w:hAnsi="Times New Roman" w:cs="Times New Roman"/>
                <w:spacing w:val="-4"/>
                <w:sz w:val="24"/>
                <w:szCs w:val="24"/>
              </w:rPr>
            </w:pPr>
            <w:r w:rsidRPr="00290CEB">
              <w:rPr>
                <w:rFonts w:ascii="Times New Roman" w:hAnsi="Times New Roman" w:cs="Times New Roman"/>
                <w:b/>
                <w:spacing w:val="-4"/>
                <w:sz w:val="24"/>
                <w:szCs w:val="24"/>
              </w:rPr>
              <w:t>Jennifer Clancey</w:t>
            </w:r>
            <w:r w:rsidRPr="00290CEB">
              <w:rPr>
                <w:rFonts w:ascii="Times New Roman" w:hAnsi="Times New Roman" w:cs="Times New Roman"/>
                <w:spacing w:val="-4"/>
                <w:sz w:val="24"/>
                <w:szCs w:val="24"/>
              </w:rPr>
              <w:t xml:space="preserve">: </w:t>
            </w:r>
            <w:r w:rsidRPr="002575AD">
              <w:rPr>
                <w:rFonts w:ascii="Times New Roman" w:hAnsi="Times New Roman" w:cs="Times New Roman"/>
                <w:spacing w:val="-4"/>
              </w:rPr>
              <w:t>Regional TAB Coordinator (R7); environmental scientist; 13 years of experience in community revitalization, environmental assessment &amp; cleanup, grant writing &amp; administration, brownfields program management. TAB and Tribal TAB program experience in EPA Regions 6, 7, &amp; 8; community engagement, reuse visioning &amp; goal setting, EJ, sustainability, and program development.</w:t>
            </w:r>
          </w:p>
        </w:tc>
        <w:tc>
          <w:tcPr>
            <w:tcW w:w="1247" w:type="dxa"/>
            <w:tcMar>
              <w:top w:w="36" w:type="dxa"/>
              <w:left w:w="72" w:type="dxa"/>
              <w:bottom w:w="0" w:type="dxa"/>
              <w:right w:w="72" w:type="dxa"/>
            </w:tcMar>
            <w:vAlign w:val="center"/>
            <w:hideMark/>
          </w:tcPr>
          <w:p w14:paraId="1F7D9C93" w14:textId="77777777" w:rsidR="001C2490" w:rsidRPr="00290CEB" w:rsidRDefault="001C2490" w:rsidP="00290CEB">
            <w:pPr>
              <w:spacing w:after="0" w:line="240" w:lineRule="auto"/>
              <w:rPr>
                <w:rFonts w:ascii="Times New Roman" w:hAnsi="Times New Roman" w:cs="Times New Roman"/>
                <w:sz w:val="24"/>
                <w:szCs w:val="24"/>
              </w:rPr>
            </w:pPr>
            <w:r w:rsidRPr="00290CEB">
              <w:rPr>
                <w:rFonts w:ascii="Times New Roman" w:hAnsi="Times New Roman" w:cs="Times New Roman"/>
                <w:sz w:val="24"/>
                <w:szCs w:val="24"/>
              </w:rPr>
              <w:t>1,2,3,4,5,6</w:t>
            </w:r>
          </w:p>
        </w:tc>
      </w:tr>
      <w:tr w:rsidR="001C2490" w:rsidRPr="00290CEB" w14:paraId="2807BA04" w14:textId="77777777" w:rsidTr="009E7A48">
        <w:trPr>
          <w:cantSplit/>
        </w:trPr>
        <w:tc>
          <w:tcPr>
            <w:tcW w:w="8190" w:type="dxa"/>
            <w:tcMar>
              <w:top w:w="36" w:type="dxa"/>
              <w:left w:w="72" w:type="dxa"/>
              <w:bottom w:w="0" w:type="dxa"/>
              <w:right w:w="72" w:type="dxa"/>
            </w:tcMar>
            <w:vAlign w:val="center"/>
            <w:hideMark/>
          </w:tcPr>
          <w:p w14:paraId="7CD9A1DE" w14:textId="77777777" w:rsidR="001C2490" w:rsidRPr="00290CEB" w:rsidRDefault="001C2490" w:rsidP="00290CEB">
            <w:pPr>
              <w:spacing w:after="0" w:line="240" w:lineRule="auto"/>
              <w:rPr>
                <w:rFonts w:ascii="Times New Roman" w:eastAsia="MS Mincho" w:hAnsi="Times New Roman" w:cs="Times New Roman"/>
                <w:spacing w:val="-4"/>
                <w:sz w:val="24"/>
                <w:szCs w:val="24"/>
              </w:rPr>
            </w:pPr>
            <w:r w:rsidRPr="00290CEB">
              <w:rPr>
                <w:rFonts w:ascii="Times New Roman" w:eastAsia="MS Mincho" w:hAnsi="Times New Roman" w:cs="Times New Roman"/>
                <w:b/>
                <w:spacing w:val="-4"/>
                <w:sz w:val="24"/>
                <w:szCs w:val="24"/>
              </w:rPr>
              <w:t>Mickey Hartnett:</w:t>
            </w:r>
            <w:r w:rsidRPr="00290CEB">
              <w:rPr>
                <w:rFonts w:ascii="Times New Roman" w:hAnsi="Times New Roman" w:cs="Times New Roman"/>
                <w:sz w:val="24"/>
                <w:szCs w:val="24"/>
              </w:rPr>
              <w:t xml:space="preserve"> </w:t>
            </w:r>
            <w:r w:rsidRPr="002575AD">
              <w:rPr>
                <w:rFonts w:ascii="Times New Roman" w:eastAsia="MS Mincho" w:hAnsi="Times New Roman" w:cs="Times New Roman"/>
                <w:spacing w:val="-4"/>
              </w:rPr>
              <w:t>Tribal TAB Co-Director; environmental engineer; 25 years of experience in assessment, remediation and redevelopment, reuse of brownfields, superfund, and RCRA sites; over 8 years of experience working with tribes on solid and hazardous waste management and 128(a) programming.</w:t>
            </w:r>
          </w:p>
        </w:tc>
        <w:tc>
          <w:tcPr>
            <w:tcW w:w="1247" w:type="dxa"/>
            <w:tcMar>
              <w:top w:w="36" w:type="dxa"/>
              <w:left w:w="72" w:type="dxa"/>
              <w:bottom w:w="0" w:type="dxa"/>
              <w:right w:w="72" w:type="dxa"/>
            </w:tcMar>
            <w:vAlign w:val="center"/>
            <w:hideMark/>
          </w:tcPr>
          <w:p w14:paraId="4423AF45" w14:textId="77777777" w:rsidR="001C2490" w:rsidRPr="00290CEB" w:rsidRDefault="001C2490" w:rsidP="00290CEB">
            <w:pPr>
              <w:spacing w:after="0" w:line="240" w:lineRule="auto"/>
              <w:rPr>
                <w:rFonts w:ascii="Times New Roman" w:hAnsi="Times New Roman" w:cs="Times New Roman"/>
                <w:sz w:val="24"/>
                <w:szCs w:val="24"/>
              </w:rPr>
            </w:pPr>
            <w:r w:rsidRPr="00290CEB">
              <w:rPr>
                <w:rFonts w:ascii="Times New Roman" w:hAnsi="Times New Roman" w:cs="Times New Roman"/>
                <w:sz w:val="24"/>
                <w:szCs w:val="24"/>
              </w:rPr>
              <w:t>1,4,5,6</w:t>
            </w:r>
          </w:p>
        </w:tc>
      </w:tr>
      <w:tr w:rsidR="001C2490" w:rsidRPr="00290CEB" w14:paraId="543FF45E" w14:textId="77777777" w:rsidTr="009E7A48">
        <w:trPr>
          <w:cantSplit/>
        </w:trPr>
        <w:tc>
          <w:tcPr>
            <w:tcW w:w="8190" w:type="dxa"/>
            <w:tcMar>
              <w:top w:w="36" w:type="dxa"/>
              <w:left w:w="72" w:type="dxa"/>
              <w:bottom w:w="0" w:type="dxa"/>
              <w:right w:w="72" w:type="dxa"/>
            </w:tcMar>
            <w:vAlign w:val="center"/>
            <w:hideMark/>
          </w:tcPr>
          <w:p w14:paraId="4B77FE06" w14:textId="77777777" w:rsidR="001C2490" w:rsidRPr="00290CEB" w:rsidRDefault="001C2490" w:rsidP="00290CEB">
            <w:pPr>
              <w:spacing w:after="0" w:line="240" w:lineRule="auto"/>
              <w:rPr>
                <w:rFonts w:ascii="Times New Roman" w:eastAsia="MS Mincho" w:hAnsi="Times New Roman" w:cs="Times New Roman"/>
                <w:b/>
                <w:bCs/>
                <w:spacing w:val="-6"/>
                <w:sz w:val="24"/>
                <w:szCs w:val="24"/>
              </w:rPr>
            </w:pPr>
            <w:r w:rsidRPr="00290CEB">
              <w:rPr>
                <w:rFonts w:ascii="Times New Roman" w:eastAsia="MS Mincho" w:hAnsi="Times New Roman" w:cs="Times New Roman"/>
                <w:b/>
                <w:bCs/>
                <w:spacing w:val="-6"/>
                <w:sz w:val="24"/>
                <w:szCs w:val="24"/>
              </w:rPr>
              <w:t xml:space="preserve">Dr. Cynthia Annett, </w:t>
            </w:r>
            <w:r w:rsidR="6044EBF2" w:rsidRPr="00290CEB">
              <w:rPr>
                <w:rFonts w:ascii="Times New Roman" w:eastAsia="MS Mincho" w:hAnsi="Times New Roman" w:cs="Times New Roman"/>
                <w:b/>
                <w:bCs/>
                <w:spacing w:val="-6"/>
                <w:sz w:val="24"/>
                <w:szCs w:val="24"/>
              </w:rPr>
              <w:t>Ph.D.</w:t>
            </w:r>
            <w:r w:rsidRPr="00290CEB">
              <w:rPr>
                <w:rFonts w:ascii="Times New Roman" w:eastAsia="MS Mincho" w:hAnsi="Times New Roman" w:cs="Times New Roman"/>
                <w:b/>
                <w:bCs/>
                <w:spacing w:val="-6"/>
                <w:sz w:val="24"/>
                <w:szCs w:val="24"/>
              </w:rPr>
              <w:t xml:space="preserve">: </w:t>
            </w:r>
            <w:r w:rsidRPr="002575AD">
              <w:rPr>
                <w:rFonts w:ascii="Times New Roman" w:eastAsia="MS Mincho" w:hAnsi="Times New Roman" w:cs="Times New Roman"/>
                <w:spacing w:val="-6"/>
              </w:rPr>
              <w:t>Research Associate Professor; 30 years of experience in ecology and environmental science, database management and analysis, community mapping, and GIS.  She assists tribal and non-tribal communities with GIS and mapping software and how to establish and maintain programs in BiT.</w:t>
            </w:r>
          </w:p>
        </w:tc>
        <w:tc>
          <w:tcPr>
            <w:tcW w:w="1247" w:type="dxa"/>
            <w:tcMar>
              <w:top w:w="36" w:type="dxa"/>
              <w:left w:w="72" w:type="dxa"/>
              <w:bottom w:w="0" w:type="dxa"/>
              <w:right w:w="72" w:type="dxa"/>
            </w:tcMar>
            <w:vAlign w:val="center"/>
            <w:hideMark/>
          </w:tcPr>
          <w:p w14:paraId="55590C76" w14:textId="77777777" w:rsidR="001C2490" w:rsidRPr="00290CEB" w:rsidRDefault="001C2490" w:rsidP="00290CEB">
            <w:pPr>
              <w:spacing w:after="0" w:line="240" w:lineRule="auto"/>
              <w:rPr>
                <w:rFonts w:ascii="Times New Roman" w:hAnsi="Times New Roman" w:cs="Times New Roman"/>
                <w:sz w:val="24"/>
                <w:szCs w:val="24"/>
              </w:rPr>
            </w:pPr>
            <w:r w:rsidRPr="00290CEB">
              <w:rPr>
                <w:rFonts w:ascii="Times New Roman" w:hAnsi="Times New Roman" w:cs="Times New Roman"/>
                <w:sz w:val="24"/>
                <w:szCs w:val="24"/>
              </w:rPr>
              <w:t>1,2,3,4</w:t>
            </w:r>
          </w:p>
        </w:tc>
      </w:tr>
      <w:tr w:rsidR="001C2490" w:rsidRPr="00290CEB" w14:paraId="14969584" w14:textId="77777777" w:rsidTr="009E7A48">
        <w:trPr>
          <w:cantSplit/>
        </w:trPr>
        <w:tc>
          <w:tcPr>
            <w:tcW w:w="8190" w:type="dxa"/>
            <w:tcMar>
              <w:top w:w="36" w:type="dxa"/>
              <w:left w:w="72" w:type="dxa"/>
              <w:bottom w:w="0" w:type="dxa"/>
              <w:right w:w="72" w:type="dxa"/>
            </w:tcMar>
            <w:vAlign w:val="center"/>
            <w:hideMark/>
          </w:tcPr>
          <w:p w14:paraId="348E8A66" w14:textId="77777777" w:rsidR="001C2490" w:rsidRPr="00290CEB" w:rsidRDefault="001C2490" w:rsidP="00290CEB">
            <w:pPr>
              <w:spacing w:after="0" w:line="240" w:lineRule="auto"/>
              <w:rPr>
                <w:rFonts w:ascii="Times New Roman" w:eastAsia="MS Mincho" w:hAnsi="Times New Roman" w:cs="Times New Roman"/>
                <w:spacing w:val="-6"/>
                <w:sz w:val="24"/>
                <w:szCs w:val="24"/>
              </w:rPr>
            </w:pPr>
            <w:r w:rsidRPr="00290CEB">
              <w:rPr>
                <w:rFonts w:ascii="Times New Roman" w:eastAsia="MS Mincho" w:hAnsi="Times New Roman" w:cs="Times New Roman"/>
                <w:b/>
                <w:spacing w:val="-6"/>
                <w:sz w:val="24"/>
                <w:szCs w:val="24"/>
              </w:rPr>
              <w:t>Landscape Architecture and Regional &amp; Community Planning Faculty</w:t>
            </w:r>
            <w:r w:rsidRPr="00290CEB">
              <w:rPr>
                <w:rFonts w:ascii="Times New Roman" w:eastAsia="MS Mincho" w:hAnsi="Times New Roman" w:cs="Times New Roman"/>
                <w:spacing w:val="-6"/>
                <w:sz w:val="24"/>
                <w:szCs w:val="24"/>
              </w:rPr>
              <w:t xml:space="preserve">: </w:t>
            </w:r>
            <w:r w:rsidRPr="002575AD">
              <w:rPr>
                <w:rFonts w:ascii="Times New Roman" w:eastAsia="MS Mincho" w:hAnsi="Times New Roman" w:cs="Times New Roman"/>
                <w:spacing w:val="-6"/>
              </w:rPr>
              <w:t>redevelopment visioning &amp; planning for TAB. Community visioning, comprehensive place-making; sustainable community infrastructure &amp; landscapes; small community economic development &amp; demographics</w:t>
            </w:r>
          </w:p>
        </w:tc>
        <w:tc>
          <w:tcPr>
            <w:tcW w:w="1247" w:type="dxa"/>
            <w:tcMar>
              <w:top w:w="36" w:type="dxa"/>
              <w:left w:w="72" w:type="dxa"/>
              <w:bottom w:w="0" w:type="dxa"/>
              <w:right w:w="72" w:type="dxa"/>
            </w:tcMar>
            <w:vAlign w:val="center"/>
            <w:hideMark/>
          </w:tcPr>
          <w:p w14:paraId="5B603322" w14:textId="77777777" w:rsidR="001C2490" w:rsidRPr="00290CEB" w:rsidRDefault="001C2490" w:rsidP="00290CEB">
            <w:pPr>
              <w:spacing w:after="0" w:line="240" w:lineRule="auto"/>
              <w:rPr>
                <w:rFonts w:ascii="Times New Roman" w:hAnsi="Times New Roman" w:cs="Times New Roman"/>
                <w:sz w:val="24"/>
                <w:szCs w:val="24"/>
              </w:rPr>
            </w:pPr>
            <w:r w:rsidRPr="00290CEB">
              <w:rPr>
                <w:rFonts w:ascii="Times New Roman" w:hAnsi="Times New Roman" w:cs="Times New Roman"/>
                <w:sz w:val="24"/>
                <w:szCs w:val="24"/>
              </w:rPr>
              <w:t>1,4</w:t>
            </w:r>
          </w:p>
        </w:tc>
      </w:tr>
      <w:tr w:rsidR="001C2490" w:rsidRPr="00290CEB" w14:paraId="59DD4E47" w14:textId="77777777" w:rsidTr="009E7A48">
        <w:trPr>
          <w:cantSplit/>
        </w:trPr>
        <w:tc>
          <w:tcPr>
            <w:tcW w:w="8190" w:type="dxa"/>
            <w:tcMar>
              <w:top w:w="36" w:type="dxa"/>
              <w:left w:w="72" w:type="dxa"/>
              <w:bottom w:w="0" w:type="dxa"/>
              <w:right w:w="72" w:type="dxa"/>
            </w:tcMar>
            <w:vAlign w:val="center"/>
            <w:hideMark/>
          </w:tcPr>
          <w:p w14:paraId="6FF2AD96" w14:textId="77777777" w:rsidR="001C2490" w:rsidRPr="00290CEB" w:rsidRDefault="001C2490" w:rsidP="00290CEB">
            <w:pPr>
              <w:spacing w:after="0" w:line="240" w:lineRule="auto"/>
              <w:rPr>
                <w:rFonts w:ascii="Times New Roman" w:eastAsia="MS Mincho" w:hAnsi="Times New Roman" w:cs="Times New Roman"/>
                <w:b/>
                <w:spacing w:val="-6"/>
                <w:sz w:val="24"/>
                <w:szCs w:val="24"/>
              </w:rPr>
            </w:pPr>
            <w:r w:rsidRPr="00290CEB">
              <w:rPr>
                <w:rFonts w:ascii="Times New Roman" w:eastAsia="MS Mincho" w:hAnsi="Times New Roman" w:cs="Times New Roman"/>
                <w:b/>
                <w:spacing w:val="-6"/>
                <w:sz w:val="24"/>
                <w:szCs w:val="24"/>
              </w:rPr>
              <w:t>Department of Agronomy</w:t>
            </w:r>
            <w:r w:rsidRPr="00290CEB">
              <w:rPr>
                <w:rFonts w:ascii="Times New Roman" w:eastAsia="MS Mincho" w:hAnsi="Times New Roman" w:cs="Times New Roman"/>
                <w:spacing w:val="-6"/>
                <w:sz w:val="24"/>
                <w:szCs w:val="24"/>
              </w:rPr>
              <w:t xml:space="preserve">: </w:t>
            </w:r>
            <w:r w:rsidRPr="002575AD">
              <w:rPr>
                <w:rFonts w:ascii="Times New Roman" w:eastAsia="MS Mincho" w:hAnsi="Times New Roman" w:cs="Times New Roman"/>
                <w:spacing w:val="-6"/>
              </w:rPr>
              <w:t>Led by Dr. Ganga Hettiarachchi, PhD, students perform limited analysis of soils collected from brownfield sites proposed for gardening or other community reuses where establishing vegetation is needed.</w:t>
            </w:r>
            <w:r w:rsidRPr="002575AD">
              <w:rPr>
                <w:rFonts w:ascii="Times New Roman" w:eastAsia="MS Mincho" w:hAnsi="Times New Roman" w:cs="Times New Roman"/>
                <w:bCs/>
                <w:spacing w:val="-6"/>
              </w:rPr>
              <w:t xml:space="preserve"> Dr. Hettiarachchi also provides soil remediation and management recommendations based on health risk exposure potential.</w:t>
            </w:r>
            <w:r w:rsidRPr="00290CEB">
              <w:rPr>
                <w:rFonts w:ascii="Times New Roman" w:eastAsia="MS Mincho" w:hAnsi="Times New Roman" w:cs="Times New Roman"/>
                <w:bCs/>
                <w:spacing w:val="-6"/>
                <w:sz w:val="24"/>
                <w:szCs w:val="24"/>
              </w:rPr>
              <w:t xml:space="preserve"> </w:t>
            </w:r>
          </w:p>
        </w:tc>
        <w:tc>
          <w:tcPr>
            <w:tcW w:w="1247" w:type="dxa"/>
            <w:tcMar>
              <w:top w:w="36" w:type="dxa"/>
              <w:left w:w="72" w:type="dxa"/>
              <w:bottom w:w="0" w:type="dxa"/>
              <w:right w:w="72" w:type="dxa"/>
            </w:tcMar>
            <w:vAlign w:val="center"/>
            <w:hideMark/>
          </w:tcPr>
          <w:p w14:paraId="4BFA3C04" w14:textId="77777777" w:rsidR="001C2490" w:rsidRPr="00290CEB" w:rsidRDefault="001C2490" w:rsidP="00290CEB">
            <w:pPr>
              <w:spacing w:after="0" w:line="240" w:lineRule="auto"/>
              <w:rPr>
                <w:rFonts w:ascii="Times New Roman" w:hAnsi="Times New Roman" w:cs="Times New Roman"/>
                <w:sz w:val="24"/>
                <w:szCs w:val="24"/>
              </w:rPr>
            </w:pPr>
            <w:r w:rsidRPr="00290CEB">
              <w:rPr>
                <w:rFonts w:ascii="Times New Roman" w:hAnsi="Times New Roman" w:cs="Times New Roman"/>
                <w:sz w:val="24"/>
                <w:szCs w:val="24"/>
              </w:rPr>
              <w:t>2,3</w:t>
            </w:r>
          </w:p>
        </w:tc>
      </w:tr>
    </w:tbl>
    <w:p w14:paraId="1A10D80E" w14:textId="613C1C33" w:rsidR="001C2490" w:rsidRPr="00290CEB" w:rsidRDefault="001C2490" w:rsidP="00290CEB">
      <w:pPr>
        <w:spacing w:after="0" w:line="240" w:lineRule="auto"/>
        <w:rPr>
          <w:rFonts w:ascii="Times New Roman" w:hAnsi="Times New Roman" w:cs="Times New Roman"/>
          <w:sz w:val="24"/>
          <w:szCs w:val="24"/>
        </w:rPr>
      </w:pPr>
      <w:r w:rsidRPr="00290CEB">
        <w:rPr>
          <w:rFonts w:ascii="Times New Roman" w:hAnsi="Times New Roman" w:cs="Times New Roman"/>
          <w:b/>
          <w:sz w:val="24"/>
          <w:szCs w:val="24"/>
        </w:rPr>
        <w:lastRenderedPageBreak/>
        <w:t>Notes</w:t>
      </w:r>
      <w:r w:rsidRPr="00290CEB">
        <w:rPr>
          <w:rFonts w:ascii="Times New Roman" w:hAnsi="Times New Roman" w:cs="Times New Roman"/>
          <w:sz w:val="24"/>
          <w:szCs w:val="24"/>
        </w:rPr>
        <w:t>: Subject Areas Defined</w:t>
      </w:r>
      <w:r w:rsidR="002F172A" w:rsidRPr="00290CEB">
        <w:rPr>
          <w:rFonts w:ascii="Times New Roman" w:hAnsi="Times New Roman" w:cs="Times New Roman"/>
          <w:sz w:val="24"/>
          <w:szCs w:val="24"/>
        </w:rPr>
        <w:t>:</w:t>
      </w:r>
      <w:r w:rsidRPr="00290CEB">
        <w:rPr>
          <w:rFonts w:ascii="Times New Roman" w:hAnsi="Times New Roman" w:cs="Times New Roman"/>
          <w:sz w:val="24"/>
          <w:szCs w:val="24"/>
        </w:rPr>
        <w:t xml:space="preserve"> 1) Community Involvement; 2) Health Impacts; 3) Science and Technology; 4) Integrated Approaches; 5) Brownfields Finance; 6) State, Tribal and Local Government Programs</w:t>
      </w:r>
    </w:p>
    <w:p w14:paraId="5A12BBF9" w14:textId="77777777" w:rsidR="002F172A" w:rsidRPr="00290CEB" w:rsidRDefault="002F172A" w:rsidP="00290CEB">
      <w:pPr>
        <w:spacing w:after="0" w:line="240" w:lineRule="auto"/>
        <w:rPr>
          <w:rFonts w:ascii="Times New Roman" w:hAnsi="Times New Roman" w:cs="Times New Roman"/>
          <w:sz w:val="24"/>
          <w:szCs w:val="24"/>
        </w:rPr>
      </w:pPr>
    </w:p>
    <w:p w14:paraId="4E0A4567" w14:textId="77777777" w:rsidR="004531C0" w:rsidRDefault="00EB71E8" w:rsidP="00290CEB">
      <w:pPr>
        <w:pStyle w:val="Level1"/>
        <w:ind w:left="0"/>
        <w:jc w:val="left"/>
      </w:pPr>
      <w:r w:rsidRPr="00290CEB">
        <w:rPr>
          <w:b/>
          <w:bCs/>
          <w:u w:val="single"/>
        </w:rPr>
        <w:t xml:space="preserve">Contractors, Subgrantees, and Other </w:t>
      </w:r>
      <w:r w:rsidR="795460BB" w:rsidRPr="00290CEB">
        <w:rPr>
          <w:b/>
          <w:bCs/>
          <w:u w:val="single"/>
        </w:rPr>
        <w:t>Partners:</w:t>
      </w:r>
      <w:r w:rsidRPr="00290CEB">
        <w:t xml:space="preserve">  As part of </w:t>
      </w:r>
      <w:r w:rsidR="009363EE" w:rsidRPr="00290CEB">
        <w:t>this</w:t>
      </w:r>
      <w:r w:rsidRPr="00290CEB">
        <w:t xml:space="preserve"> new cooperative agreement, </w:t>
      </w:r>
      <w:r w:rsidR="008F78B1" w:rsidRPr="00290CEB">
        <w:t xml:space="preserve">KSU </w:t>
      </w:r>
      <w:r w:rsidR="00E51C4A" w:rsidRPr="00290CEB">
        <w:t>has engaged</w:t>
      </w:r>
      <w:r w:rsidR="008F78B1" w:rsidRPr="00290CEB">
        <w:t xml:space="preserve"> a number of contractors, subgrantees and other partners. KSU follo</w:t>
      </w:r>
      <w:r w:rsidRPr="00290CEB">
        <w:t>w</w:t>
      </w:r>
      <w:r w:rsidR="009363EE" w:rsidRPr="00290CEB">
        <w:t>ed and will continue to follow</w:t>
      </w:r>
      <w:r w:rsidRPr="00290CEB">
        <w:t xml:space="preserve"> 2 CFR </w:t>
      </w:r>
      <w:r w:rsidR="008F78B1" w:rsidRPr="00290CEB">
        <w:t>Part 200</w:t>
      </w:r>
      <w:r w:rsidRPr="00290CEB">
        <w:t xml:space="preserve"> to engage </w:t>
      </w:r>
      <w:r w:rsidR="008F78B1" w:rsidRPr="00290CEB">
        <w:t>any new contractors. KSU TAB will</w:t>
      </w:r>
      <w:r w:rsidR="00291CBA" w:rsidRPr="00290CEB">
        <w:t xml:space="preserve"> also</w:t>
      </w:r>
      <w:r w:rsidR="008F78B1" w:rsidRPr="00290CEB">
        <w:t xml:space="preserve"> follow all regulations and </w:t>
      </w:r>
      <w:r w:rsidR="00291CBA" w:rsidRPr="00290CEB">
        <w:t xml:space="preserve">the </w:t>
      </w:r>
      <w:r w:rsidR="008F78B1" w:rsidRPr="00290CEB">
        <w:t>Best Practice Guide for Procuring Services, Supplies, and Equipment Under EPA Assistance Agreements, March 2021 in acquiring any contractors, subgrantees or other partners to support the cooperative agreement.</w:t>
      </w:r>
    </w:p>
    <w:p w14:paraId="437A39E2" w14:textId="48DFD564" w:rsidR="001A3068" w:rsidRPr="00290CEB" w:rsidRDefault="001A3068" w:rsidP="00290CEB">
      <w:pPr>
        <w:pStyle w:val="Level1"/>
        <w:ind w:left="0"/>
        <w:jc w:val="left"/>
      </w:pPr>
    </w:p>
    <w:p w14:paraId="452AA97D" w14:textId="07B8E57C" w:rsidR="006E1678" w:rsidRPr="00290CEB" w:rsidRDefault="00090B1A" w:rsidP="00290CEB">
      <w:pPr>
        <w:pStyle w:val="Level1"/>
        <w:ind w:left="0"/>
        <w:jc w:val="left"/>
      </w:pPr>
      <w:bookmarkStart w:id="3" w:name="_Hlk99226027"/>
      <w:r w:rsidRPr="00290CEB">
        <w:t>A revised goal is to increase</w:t>
      </w:r>
      <w:r w:rsidR="00662A1A" w:rsidRPr="00290CEB">
        <w:t xml:space="preserve"> partnerships with</w:t>
      </w:r>
      <w:r w:rsidRPr="00290CEB">
        <w:t xml:space="preserve"> </w:t>
      </w:r>
      <w:r w:rsidR="00263A77" w:rsidRPr="00290CEB">
        <w:t xml:space="preserve">STEM, planning and business programs in </w:t>
      </w:r>
      <w:r w:rsidRPr="00290CEB">
        <w:t>colleges and universities</w:t>
      </w:r>
      <w:r w:rsidR="00662A1A" w:rsidRPr="00290CEB">
        <w:t xml:space="preserve"> for completing TAB work. A special emphasis will be on increasing partnerships with minority and tribal colleges and universities.</w:t>
      </w:r>
      <w:r w:rsidR="0051566F" w:rsidRPr="00290CEB">
        <w:t xml:space="preserve"> </w:t>
      </w:r>
      <w:bookmarkEnd w:id="3"/>
      <w:r w:rsidR="00263A77" w:rsidRPr="00290CEB">
        <w:t>Sub</w:t>
      </w:r>
      <w:r w:rsidR="00ED17F8" w:rsidRPr="00290CEB">
        <w:t>g</w:t>
      </w:r>
      <w:r w:rsidR="00263A77" w:rsidRPr="00290CEB">
        <w:t>rants to</w:t>
      </w:r>
      <w:r w:rsidR="0051566F" w:rsidRPr="00290CEB">
        <w:t xml:space="preserve"> </w:t>
      </w:r>
      <w:r w:rsidR="00CF38FC" w:rsidRPr="00290CEB">
        <w:t xml:space="preserve">college and </w:t>
      </w:r>
      <w:r w:rsidR="009D5863" w:rsidRPr="00290CEB">
        <w:t>universit</w:t>
      </w:r>
      <w:r w:rsidR="00667340" w:rsidRPr="00290CEB">
        <w:t>ies with</w:t>
      </w:r>
      <w:r w:rsidR="009D5863" w:rsidRPr="00290CEB">
        <w:t xml:space="preserve"> </w:t>
      </w:r>
      <w:r w:rsidR="00FE6C3A" w:rsidRPr="00290CEB">
        <w:t xml:space="preserve">disadvantaged </w:t>
      </w:r>
      <w:r w:rsidR="00CF38FC" w:rsidRPr="00290CEB">
        <w:t xml:space="preserve">and other </w:t>
      </w:r>
      <w:r w:rsidR="0051566F" w:rsidRPr="00290CEB">
        <w:t>communities</w:t>
      </w:r>
      <w:r w:rsidR="001A3068" w:rsidRPr="00290CEB">
        <w:t xml:space="preserve"> </w:t>
      </w:r>
      <w:r w:rsidR="00CF38FC" w:rsidRPr="00290CEB">
        <w:t>in their areas, will</w:t>
      </w:r>
      <w:r w:rsidR="00FE6C3A" w:rsidRPr="00290CEB">
        <w:t xml:space="preserve"> lead to</w:t>
      </w:r>
      <w:r w:rsidR="0051566F" w:rsidRPr="00290CEB">
        <w:t xml:space="preserve"> additional</w:t>
      </w:r>
      <w:r w:rsidR="00263A77" w:rsidRPr="00290CEB">
        <w:t xml:space="preserve"> TAB assistance delivered, and </w:t>
      </w:r>
      <w:r w:rsidR="00667340" w:rsidRPr="00290CEB">
        <w:t xml:space="preserve">additional </w:t>
      </w:r>
      <w:r w:rsidR="00CF38FC" w:rsidRPr="00290CEB">
        <w:t xml:space="preserve">brownfield </w:t>
      </w:r>
      <w:r w:rsidR="0051566F" w:rsidRPr="00290CEB">
        <w:t>sites</w:t>
      </w:r>
      <w:r w:rsidR="00FE6C3A" w:rsidRPr="00290CEB">
        <w:t xml:space="preserve"> addressed </w:t>
      </w:r>
      <w:r w:rsidR="0051566F" w:rsidRPr="00290CEB">
        <w:t xml:space="preserve">with </w:t>
      </w:r>
      <w:r w:rsidR="00161487" w:rsidRPr="00290CEB">
        <w:t>Infrastructure Law</w:t>
      </w:r>
      <w:r w:rsidR="0051566F" w:rsidRPr="00290CEB">
        <w:t xml:space="preserve"> funding</w:t>
      </w:r>
      <w:r w:rsidR="00CF38FC" w:rsidRPr="00290CEB">
        <w:t xml:space="preserve">. This will provide </w:t>
      </w:r>
      <w:r w:rsidR="00667340" w:rsidRPr="00290CEB">
        <w:t xml:space="preserve">faculty with </w:t>
      </w:r>
      <w:r w:rsidR="00CF38FC" w:rsidRPr="00290CEB">
        <w:t xml:space="preserve">opportunities </w:t>
      </w:r>
      <w:r w:rsidR="00667340" w:rsidRPr="00290CEB">
        <w:t>for scholarly activities that raises the state-of-the-art in brownfields revitalization practice. It will</w:t>
      </w:r>
      <w:r w:rsidR="009D5863" w:rsidRPr="00290CEB">
        <w:t xml:space="preserve"> </w:t>
      </w:r>
      <w:r w:rsidR="008214CC" w:rsidRPr="00290CEB">
        <w:t xml:space="preserve">also provide </w:t>
      </w:r>
      <w:r w:rsidR="009D5863" w:rsidRPr="00290CEB">
        <w:t>experiential learning for students in</w:t>
      </w:r>
      <w:r w:rsidR="00CF38FC" w:rsidRPr="00290CEB">
        <w:t xml:space="preserve"> </w:t>
      </w:r>
      <w:r w:rsidR="009D5863" w:rsidRPr="00290CEB">
        <w:t>degree programs</w:t>
      </w:r>
      <w:r w:rsidR="00667340" w:rsidRPr="00290CEB">
        <w:t xml:space="preserve"> who will </w:t>
      </w:r>
      <w:r w:rsidR="008214CC" w:rsidRPr="00290CEB">
        <w:t>enter the work force soon</w:t>
      </w:r>
      <w:r w:rsidR="009D5863" w:rsidRPr="00290CEB">
        <w:t>.</w:t>
      </w:r>
      <w:r w:rsidR="00B32B94" w:rsidRPr="00290CEB">
        <w:t xml:space="preserve"> </w:t>
      </w:r>
      <w:r w:rsidR="00D744F6" w:rsidRPr="00290CEB">
        <w:t>Partnerships may initially depend on leveraged effort from existing college and university service programs, but TAB could fund significantly more subgrants in a 2</w:t>
      </w:r>
      <w:r w:rsidR="00ED17F8" w:rsidRPr="00290CEB">
        <w:t>-</w:t>
      </w:r>
      <w:r w:rsidR="00D744F6" w:rsidRPr="00290CEB">
        <w:t>Year period of performance scenario</w:t>
      </w:r>
      <w:r w:rsidR="00ED17F8" w:rsidRPr="00290CEB">
        <w:t>.</w:t>
      </w:r>
    </w:p>
    <w:p w14:paraId="0A0F73A1" w14:textId="24C80358" w:rsidR="002575AD" w:rsidRDefault="002575AD">
      <w:pPr>
        <w:spacing w:after="160" w:line="259" w:lineRule="auto"/>
        <w:rPr>
          <w:rFonts w:ascii="Times New Roman" w:hAnsi="Times New Roman" w:cs="Times New Roman"/>
          <w:sz w:val="24"/>
          <w:szCs w:val="24"/>
        </w:rPr>
      </w:pPr>
    </w:p>
    <w:p w14:paraId="61205DDB" w14:textId="50D15750" w:rsidR="004531C0" w:rsidRDefault="009B4A57" w:rsidP="00290CEB">
      <w:pPr>
        <w:spacing w:after="0" w:line="240" w:lineRule="auto"/>
        <w:ind w:left="1440"/>
        <w:rPr>
          <w:rFonts w:ascii="Times New Roman" w:hAnsi="Times New Roman" w:cs="Times New Roman"/>
          <w:sz w:val="24"/>
          <w:szCs w:val="24"/>
        </w:rPr>
      </w:pPr>
      <w:r w:rsidRPr="00290CEB">
        <w:rPr>
          <w:rFonts w:ascii="Times New Roman" w:hAnsi="Times New Roman" w:cs="Times New Roman"/>
          <w:sz w:val="24"/>
          <w:szCs w:val="24"/>
        </w:rPr>
        <w:t xml:space="preserve">2.3.3 </w:t>
      </w:r>
      <w:r w:rsidR="006B1FFF" w:rsidRPr="00290CEB">
        <w:rPr>
          <w:rFonts w:ascii="Times New Roman" w:hAnsi="Times New Roman" w:cs="Times New Roman"/>
          <w:sz w:val="24"/>
          <w:szCs w:val="24"/>
        </w:rPr>
        <w:t>Schedule/Milestones/Key Deliverables</w:t>
      </w:r>
    </w:p>
    <w:p w14:paraId="74483A5B" w14:textId="468E6E0A" w:rsidR="001C2490" w:rsidRPr="00290CEB" w:rsidRDefault="001C2490" w:rsidP="00290C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1DF0A146" w14:textId="255BD34B" w:rsidR="00842FC4" w:rsidRPr="002575AD" w:rsidRDefault="001C2490" w:rsidP="00257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290CEB">
        <w:rPr>
          <w:rFonts w:ascii="Times New Roman" w:hAnsi="Times New Roman" w:cs="Times New Roman"/>
          <w:sz w:val="24"/>
          <w:szCs w:val="24"/>
        </w:rPr>
        <w:t xml:space="preserve">The </w:t>
      </w:r>
      <w:r w:rsidR="009801E5" w:rsidRPr="00290CEB">
        <w:rPr>
          <w:rFonts w:ascii="Times New Roman" w:hAnsi="Times New Roman" w:cs="Times New Roman"/>
          <w:sz w:val="24"/>
          <w:szCs w:val="24"/>
        </w:rPr>
        <w:t xml:space="preserve">overall </w:t>
      </w:r>
      <w:r w:rsidR="001E2127" w:rsidRPr="00290CEB">
        <w:rPr>
          <w:rFonts w:ascii="Times New Roman" w:hAnsi="Times New Roman" w:cs="Times New Roman"/>
          <w:sz w:val="24"/>
          <w:szCs w:val="24"/>
        </w:rPr>
        <w:t xml:space="preserve">project </w:t>
      </w:r>
      <w:r w:rsidRPr="00290CEB">
        <w:rPr>
          <w:rFonts w:ascii="Times New Roman" w:hAnsi="Times New Roman" w:cs="Times New Roman"/>
          <w:sz w:val="24"/>
          <w:szCs w:val="24"/>
        </w:rPr>
        <w:t>schedule/milestones and key deliverables</w:t>
      </w:r>
      <w:r w:rsidR="001E2127" w:rsidRPr="00290CEB">
        <w:rPr>
          <w:rFonts w:ascii="Times New Roman" w:hAnsi="Times New Roman" w:cs="Times New Roman"/>
          <w:sz w:val="24"/>
          <w:szCs w:val="24"/>
        </w:rPr>
        <w:t xml:space="preserve"> are described and shown below in Figures 1 and 2.</w:t>
      </w:r>
      <w:r w:rsidR="00D52585">
        <w:rPr>
          <w:rFonts w:ascii="Times New Roman" w:hAnsi="Times New Roman" w:cs="Times New Roman"/>
          <w:sz w:val="24"/>
          <w:szCs w:val="24"/>
        </w:rPr>
        <w:br/>
      </w:r>
    </w:p>
    <w:p w14:paraId="542830B4" w14:textId="77777777" w:rsidR="004531C0" w:rsidRDefault="001C2490" w:rsidP="00290C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bCs/>
          <w:sz w:val="24"/>
          <w:szCs w:val="24"/>
        </w:rPr>
      </w:pPr>
      <w:r w:rsidRPr="00290CEB">
        <w:rPr>
          <w:rFonts w:ascii="Times New Roman" w:hAnsi="Times New Roman" w:cs="Times New Roman"/>
          <w:b/>
          <w:bCs/>
          <w:sz w:val="24"/>
          <w:szCs w:val="24"/>
        </w:rPr>
        <w:t>NATIONAL</w:t>
      </w:r>
    </w:p>
    <w:p w14:paraId="3F60A2FF" w14:textId="335EBA92" w:rsidR="001C2490" w:rsidRPr="00290CEB" w:rsidRDefault="001C2490" w:rsidP="00290C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71F0346D" w14:textId="2605D0B3" w:rsidR="001E2127" w:rsidRPr="00290CEB" w:rsidRDefault="001E2127" w:rsidP="00290C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rPr>
      </w:pPr>
      <w:r w:rsidRPr="00290CEB">
        <w:rPr>
          <w:rFonts w:ascii="Times New Roman" w:hAnsi="Times New Roman" w:cs="Times New Roman"/>
          <w:b/>
          <w:sz w:val="24"/>
          <w:szCs w:val="24"/>
        </w:rPr>
        <w:t>Figure 1: National Schedule, milestones and deliverables</w:t>
      </w:r>
    </w:p>
    <w:p w14:paraId="09377F7D" w14:textId="79AC92A5" w:rsidR="001C2490" w:rsidRPr="00290CEB" w:rsidRDefault="00E77609" w:rsidP="00290C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290CEB">
        <w:rPr>
          <w:noProof/>
        </w:rPr>
        <w:drawing>
          <wp:inline distT="0" distB="0" distL="0" distR="0" wp14:anchorId="4DF5CD90" wp14:editId="13E69CDA">
            <wp:extent cx="5943600" cy="22761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76143"/>
                    </a:xfrm>
                    <a:prstGeom prst="rect">
                      <a:avLst/>
                    </a:prstGeom>
                    <a:noFill/>
                    <a:ln>
                      <a:noFill/>
                    </a:ln>
                  </pic:spPr>
                </pic:pic>
              </a:graphicData>
            </a:graphic>
          </wp:inline>
        </w:drawing>
      </w:r>
    </w:p>
    <w:p w14:paraId="3963BB84" w14:textId="77777777" w:rsidR="001E0B8B" w:rsidRDefault="001E0B8B" w:rsidP="00290CEB">
      <w:pPr>
        <w:spacing w:after="0" w:line="240" w:lineRule="auto"/>
        <w:rPr>
          <w:rFonts w:ascii="Times New Roman" w:hAnsi="Times New Roman" w:cs="Times New Roman"/>
          <w:b/>
          <w:bCs/>
          <w:color w:val="000000" w:themeColor="text1"/>
          <w:sz w:val="24"/>
          <w:szCs w:val="24"/>
        </w:rPr>
      </w:pPr>
    </w:p>
    <w:p w14:paraId="0E03FE41" w14:textId="77777777" w:rsidR="00D52585" w:rsidRDefault="00D52585">
      <w:pPr>
        <w:spacing w:after="160" w:line="259"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74F472A5" w14:textId="4EC59C24" w:rsidR="00F96911" w:rsidRPr="00290CEB" w:rsidRDefault="00F96911" w:rsidP="00290CEB">
      <w:pPr>
        <w:spacing w:after="0" w:line="240" w:lineRule="auto"/>
        <w:rPr>
          <w:rFonts w:ascii="Times New Roman" w:hAnsi="Times New Roman" w:cs="Times New Roman"/>
          <w:b/>
          <w:bCs/>
          <w:color w:val="000000" w:themeColor="text1"/>
          <w:sz w:val="24"/>
          <w:szCs w:val="24"/>
        </w:rPr>
      </w:pPr>
      <w:r w:rsidRPr="00290CEB">
        <w:rPr>
          <w:rFonts w:ascii="Times New Roman" w:hAnsi="Times New Roman" w:cs="Times New Roman"/>
          <w:b/>
          <w:bCs/>
          <w:color w:val="000000" w:themeColor="text1"/>
          <w:sz w:val="24"/>
          <w:szCs w:val="24"/>
        </w:rPr>
        <w:lastRenderedPageBreak/>
        <w:t>Short term Outputs/Key Deliverables for the National Grant Component</w:t>
      </w:r>
    </w:p>
    <w:p w14:paraId="60DF1C80" w14:textId="77777777" w:rsidR="00F96911" w:rsidRPr="00290CEB" w:rsidRDefault="00F96911" w:rsidP="00290CEB">
      <w:pPr>
        <w:pStyle w:val="Level3"/>
        <w:numPr>
          <w:ilvl w:val="0"/>
          <w:numId w:val="7"/>
        </w:numPr>
        <w:ind w:left="166" w:hanging="166"/>
        <w:jc w:val="left"/>
        <w:rPr>
          <w:rFonts w:eastAsiaTheme="minorEastAsia"/>
          <w:color w:val="000000" w:themeColor="text1"/>
        </w:rPr>
      </w:pPr>
      <w:r w:rsidRPr="00290CEB">
        <w:rPr>
          <w:rFonts w:eastAsia="Calibri"/>
          <w:color w:val="000000" w:themeColor="text1"/>
        </w:rPr>
        <w:t>Update and maintain On-line E-Tools and Resources (BIT/TABEZ/Additional Resources)</w:t>
      </w:r>
    </w:p>
    <w:p w14:paraId="6A553E61" w14:textId="77777777" w:rsidR="00F96911" w:rsidRPr="00290CEB" w:rsidRDefault="00F96911" w:rsidP="00290CEB">
      <w:pPr>
        <w:pStyle w:val="Level3"/>
        <w:numPr>
          <w:ilvl w:val="0"/>
          <w:numId w:val="7"/>
        </w:numPr>
        <w:ind w:left="166" w:hanging="166"/>
        <w:jc w:val="left"/>
        <w:rPr>
          <w:color w:val="000000" w:themeColor="text1"/>
        </w:rPr>
      </w:pPr>
      <w:r w:rsidRPr="00290CEB">
        <w:rPr>
          <w:rFonts w:eastAsia="Calibri"/>
          <w:color w:val="000000" w:themeColor="text1"/>
        </w:rPr>
        <w:t>1 National Resource Roundtable Capacity-Building event/yr, for 4-6 communities</w:t>
      </w:r>
    </w:p>
    <w:p w14:paraId="6346EDF2" w14:textId="77777777" w:rsidR="00F96911" w:rsidRPr="00290CEB" w:rsidRDefault="00F96911" w:rsidP="00290CEB">
      <w:pPr>
        <w:pStyle w:val="Level3"/>
        <w:numPr>
          <w:ilvl w:val="0"/>
          <w:numId w:val="7"/>
        </w:numPr>
        <w:ind w:left="166" w:hanging="166"/>
        <w:jc w:val="left"/>
        <w:rPr>
          <w:rFonts w:eastAsiaTheme="minorEastAsia"/>
          <w:color w:val="000000" w:themeColor="text1"/>
        </w:rPr>
      </w:pPr>
      <w:r w:rsidRPr="00290CEB">
        <w:rPr>
          <w:rFonts w:eastAsia="Calibri"/>
          <w:color w:val="000000" w:themeColor="text1"/>
        </w:rPr>
        <w:t>10 Virtual &amp;/or On-Site National Outreach events/year</w:t>
      </w:r>
    </w:p>
    <w:p w14:paraId="33234D88" w14:textId="77777777" w:rsidR="00F96911" w:rsidRPr="00290CEB" w:rsidRDefault="00F96911" w:rsidP="00290CEB">
      <w:pPr>
        <w:pStyle w:val="Level3"/>
        <w:numPr>
          <w:ilvl w:val="0"/>
          <w:numId w:val="7"/>
        </w:numPr>
        <w:ind w:left="166" w:hanging="166"/>
        <w:jc w:val="left"/>
        <w:rPr>
          <w:color w:val="000000" w:themeColor="text1"/>
        </w:rPr>
      </w:pPr>
      <w:r w:rsidRPr="00290CEB">
        <w:rPr>
          <w:rFonts w:eastAsia="Calibri"/>
          <w:color w:val="000000" w:themeColor="text1"/>
        </w:rPr>
        <w:t>One-on-One Technical Assistance to Communities, 2 per year</w:t>
      </w:r>
    </w:p>
    <w:p w14:paraId="6C623478" w14:textId="77777777" w:rsidR="00F96911" w:rsidRPr="00290CEB" w:rsidRDefault="00F96911" w:rsidP="00290CEB">
      <w:pPr>
        <w:pStyle w:val="Level3"/>
        <w:numPr>
          <w:ilvl w:val="0"/>
          <w:numId w:val="7"/>
        </w:numPr>
        <w:ind w:left="166" w:hanging="166"/>
        <w:jc w:val="left"/>
        <w:rPr>
          <w:rFonts w:eastAsiaTheme="minorEastAsia"/>
          <w:color w:val="000000" w:themeColor="text1"/>
        </w:rPr>
      </w:pPr>
      <w:r w:rsidRPr="00290CEB">
        <w:rPr>
          <w:rFonts w:eastAsia="Calibri"/>
          <w:color w:val="000000" w:themeColor="text1"/>
        </w:rPr>
        <w:t>Increase awareness of availability of TAB Program</w:t>
      </w:r>
    </w:p>
    <w:p w14:paraId="0E83C62D" w14:textId="0DD56C88" w:rsidR="00F96911" w:rsidRPr="00290CEB" w:rsidRDefault="00F96911" w:rsidP="00290CEB">
      <w:pPr>
        <w:pStyle w:val="Level3"/>
        <w:numPr>
          <w:ilvl w:val="0"/>
          <w:numId w:val="7"/>
        </w:numPr>
        <w:ind w:left="166" w:hanging="166"/>
        <w:jc w:val="left"/>
        <w:rPr>
          <w:rFonts w:eastAsiaTheme="minorEastAsia"/>
          <w:color w:val="000000" w:themeColor="text1"/>
        </w:rPr>
      </w:pPr>
      <w:r w:rsidRPr="00290CEB">
        <w:rPr>
          <w:rFonts w:eastAsia="Calibri"/>
          <w:color w:val="000000" w:themeColor="text1"/>
        </w:rPr>
        <w:t>Implement Participatory Evaluation Strategies in every EPA Region</w:t>
      </w:r>
      <w:r w:rsidR="00ED72F3" w:rsidRPr="00290CEB">
        <w:rPr>
          <w:rFonts w:eastAsia="Calibri"/>
          <w:color w:val="000000" w:themeColor="text1"/>
        </w:rPr>
        <w:t>, if other TABs interested</w:t>
      </w:r>
    </w:p>
    <w:p w14:paraId="70565315" w14:textId="77777777" w:rsidR="00F96911" w:rsidRPr="00290CEB" w:rsidRDefault="00F96911" w:rsidP="00290CEB">
      <w:pPr>
        <w:spacing w:after="0" w:line="240" w:lineRule="auto"/>
        <w:rPr>
          <w:rFonts w:ascii="Times New Roman" w:hAnsi="Times New Roman" w:cs="Times New Roman"/>
          <w:color w:val="000000" w:themeColor="text1"/>
          <w:sz w:val="24"/>
          <w:szCs w:val="24"/>
        </w:rPr>
      </w:pPr>
      <w:r w:rsidRPr="00290CEB">
        <w:rPr>
          <w:rFonts w:ascii="Times New Roman" w:eastAsia="Calibri" w:hAnsi="Times New Roman" w:cs="Times New Roman"/>
          <w:color w:val="000000" w:themeColor="text1"/>
          <w:sz w:val="24"/>
          <w:szCs w:val="24"/>
        </w:rPr>
        <w:t>Annual, quarterly, and monthly reports to EPA headquarters and Regional offices</w:t>
      </w:r>
    </w:p>
    <w:p w14:paraId="58DB19BB" w14:textId="77777777" w:rsidR="00F96911" w:rsidRPr="00290CEB" w:rsidRDefault="00F96911" w:rsidP="00290C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bCs/>
          <w:sz w:val="24"/>
          <w:szCs w:val="24"/>
        </w:rPr>
      </w:pPr>
    </w:p>
    <w:p w14:paraId="3B0899FC" w14:textId="77777777" w:rsidR="00F96911" w:rsidRPr="00290CEB" w:rsidRDefault="00F96911" w:rsidP="00290C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bCs/>
          <w:sz w:val="24"/>
          <w:szCs w:val="24"/>
        </w:rPr>
      </w:pPr>
    </w:p>
    <w:p w14:paraId="748D46A5" w14:textId="77777777" w:rsidR="004531C0" w:rsidRDefault="001C2490" w:rsidP="00290C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bCs/>
          <w:sz w:val="24"/>
          <w:szCs w:val="24"/>
        </w:rPr>
      </w:pPr>
      <w:r w:rsidRPr="00290CEB">
        <w:rPr>
          <w:rFonts w:ascii="Times New Roman" w:hAnsi="Times New Roman" w:cs="Times New Roman"/>
          <w:b/>
          <w:bCs/>
          <w:sz w:val="24"/>
          <w:szCs w:val="24"/>
        </w:rPr>
        <w:t>REGIONS 5, 6, 7 AND 8</w:t>
      </w:r>
    </w:p>
    <w:p w14:paraId="6564D3CF" w14:textId="0863B7C2" w:rsidR="001E2127" w:rsidRPr="00290CEB" w:rsidRDefault="001E2127" w:rsidP="00290C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bCs/>
          <w:sz w:val="24"/>
          <w:szCs w:val="24"/>
        </w:rPr>
      </w:pPr>
      <w:bookmarkStart w:id="4" w:name="_Hlk74628262"/>
    </w:p>
    <w:p w14:paraId="4A0459BD" w14:textId="6301A6D6" w:rsidR="001C2490" w:rsidRPr="00290CEB" w:rsidRDefault="001E2127" w:rsidP="00290C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bCs/>
          <w:sz w:val="24"/>
          <w:szCs w:val="24"/>
        </w:rPr>
      </w:pPr>
      <w:r w:rsidRPr="00290CEB">
        <w:rPr>
          <w:rFonts w:ascii="Times New Roman" w:hAnsi="Times New Roman" w:cs="Times New Roman"/>
          <w:b/>
          <w:bCs/>
          <w:sz w:val="24"/>
          <w:szCs w:val="24"/>
        </w:rPr>
        <w:t xml:space="preserve">Figure 2: Regional </w:t>
      </w:r>
      <w:r w:rsidR="001C2490" w:rsidRPr="00290CEB">
        <w:rPr>
          <w:rFonts w:ascii="Times New Roman" w:hAnsi="Times New Roman" w:cs="Times New Roman"/>
          <w:b/>
          <w:bCs/>
          <w:sz w:val="24"/>
          <w:szCs w:val="24"/>
        </w:rPr>
        <w:t xml:space="preserve">schedule, milestones, and deliverables </w:t>
      </w:r>
      <w:bookmarkEnd w:id="4"/>
      <w:r w:rsidRPr="00290CEB">
        <w:rPr>
          <w:rFonts w:ascii="Times New Roman" w:hAnsi="Times New Roman" w:cs="Times New Roman"/>
          <w:b/>
          <w:bCs/>
          <w:sz w:val="24"/>
          <w:szCs w:val="24"/>
        </w:rPr>
        <w:t>(</w:t>
      </w:r>
      <w:r w:rsidR="001C2490" w:rsidRPr="00290CEB">
        <w:rPr>
          <w:rFonts w:ascii="Times New Roman" w:hAnsi="Times New Roman" w:cs="Times New Roman"/>
          <w:b/>
          <w:bCs/>
          <w:sz w:val="24"/>
          <w:szCs w:val="24"/>
        </w:rPr>
        <w:t>same for each region)</w:t>
      </w:r>
    </w:p>
    <w:p w14:paraId="50CE3FA6" w14:textId="599A075F" w:rsidR="001C2490" w:rsidRPr="00290CEB" w:rsidRDefault="00E77609" w:rsidP="00290CE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290CEB">
        <w:rPr>
          <w:noProof/>
        </w:rPr>
        <w:drawing>
          <wp:inline distT="0" distB="0" distL="0" distR="0" wp14:anchorId="03D0C3B2" wp14:editId="0A8EC83E">
            <wp:extent cx="5943600" cy="20581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058101"/>
                    </a:xfrm>
                    <a:prstGeom prst="rect">
                      <a:avLst/>
                    </a:prstGeom>
                    <a:noFill/>
                    <a:ln>
                      <a:noFill/>
                    </a:ln>
                  </pic:spPr>
                </pic:pic>
              </a:graphicData>
            </a:graphic>
          </wp:inline>
        </w:drawing>
      </w:r>
    </w:p>
    <w:p w14:paraId="4B8DE75B" w14:textId="77777777" w:rsidR="009E7A48" w:rsidRPr="00290CEB" w:rsidRDefault="009E7A48" w:rsidP="00290CEB">
      <w:pPr>
        <w:spacing w:after="0" w:line="240" w:lineRule="auto"/>
        <w:rPr>
          <w:rFonts w:ascii="Times New Roman" w:hAnsi="Times New Roman" w:cs="Times New Roman"/>
          <w:b/>
          <w:bCs/>
          <w:color w:val="000000" w:themeColor="text1"/>
          <w:sz w:val="24"/>
          <w:szCs w:val="24"/>
        </w:rPr>
      </w:pPr>
    </w:p>
    <w:p w14:paraId="136CA277" w14:textId="03B82C73" w:rsidR="002204BB" w:rsidRPr="00290CEB" w:rsidRDefault="002204BB" w:rsidP="00290CEB">
      <w:pPr>
        <w:spacing w:after="0" w:line="240" w:lineRule="auto"/>
        <w:rPr>
          <w:rFonts w:ascii="Times New Roman" w:hAnsi="Times New Roman" w:cs="Times New Roman"/>
          <w:b/>
          <w:bCs/>
          <w:color w:val="000000" w:themeColor="text1"/>
          <w:sz w:val="24"/>
          <w:szCs w:val="24"/>
        </w:rPr>
      </w:pPr>
      <w:r w:rsidRPr="00290CEB">
        <w:rPr>
          <w:rFonts w:ascii="Times New Roman" w:hAnsi="Times New Roman" w:cs="Times New Roman"/>
          <w:b/>
          <w:bCs/>
          <w:color w:val="000000" w:themeColor="text1"/>
          <w:sz w:val="24"/>
          <w:szCs w:val="24"/>
        </w:rPr>
        <w:t xml:space="preserve">Short term Outputs/Key Deliverables for </w:t>
      </w:r>
      <w:r w:rsidRPr="00290CEB">
        <w:rPr>
          <w:rFonts w:ascii="Times New Roman" w:hAnsi="Times New Roman" w:cs="Times New Roman"/>
          <w:b/>
          <w:bCs/>
          <w:color w:val="000000" w:themeColor="text1"/>
          <w:sz w:val="24"/>
          <w:szCs w:val="24"/>
          <w:u w:val="single"/>
        </w:rPr>
        <w:t>each</w:t>
      </w:r>
      <w:r w:rsidRPr="00290CEB">
        <w:rPr>
          <w:rFonts w:ascii="Times New Roman" w:hAnsi="Times New Roman" w:cs="Times New Roman"/>
          <w:b/>
          <w:bCs/>
          <w:color w:val="000000" w:themeColor="text1"/>
          <w:sz w:val="24"/>
          <w:szCs w:val="24"/>
        </w:rPr>
        <w:t xml:space="preserve"> of the Region 5, 6, 7 and 8 Grant Components</w:t>
      </w:r>
    </w:p>
    <w:p w14:paraId="49A17CEE" w14:textId="77777777" w:rsidR="002204BB" w:rsidRPr="00290CEB" w:rsidRDefault="002204BB" w:rsidP="00290CEB">
      <w:pPr>
        <w:numPr>
          <w:ilvl w:val="0"/>
          <w:numId w:val="9"/>
        </w:numPr>
        <w:tabs>
          <w:tab w:val="left" w:pos="-1080"/>
          <w:tab w:val="left" w:pos="-720"/>
          <w:tab w:val="left" w:pos="-360"/>
          <w:tab w:val="left" w:pos="0"/>
          <w:tab w:val="num" w:pos="211"/>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N w:val="0"/>
        <w:spacing w:after="0" w:line="240" w:lineRule="auto"/>
        <w:ind w:left="288" w:hanging="288"/>
        <w:rPr>
          <w:rFonts w:ascii="Times New Roman" w:eastAsia="Times New Roman" w:hAnsi="Times New Roman" w:cs="Times New Roman"/>
          <w:sz w:val="24"/>
          <w:szCs w:val="24"/>
        </w:rPr>
      </w:pPr>
      <w:r w:rsidRPr="00290CEB">
        <w:rPr>
          <w:rFonts w:ascii="Times New Roman" w:hAnsi="Times New Roman" w:cs="Times New Roman"/>
          <w:sz w:val="24"/>
          <w:szCs w:val="24"/>
        </w:rPr>
        <w:t>1 Regional Capacity building Roundtable/yr for 4-6 communities/yr</w:t>
      </w:r>
    </w:p>
    <w:p w14:paraId="53429E29" w14:textId="77777777" w:rsidR="002204BB" w:rsidRPr="00290CEB" w:rsidRDefault="002204BB" w:rsidP="00290CEB">
      <w:pPr>
        <w:numPr>
          <w:ilvl w:val="0"/>
          <w:numId w:val="9"/>
        </w:numPr>
        <w:tabs>
          <w:tab w:val="left" w:pos="-1080"/>
          <w:tab w:val="left" w:pos="-720"/>
          <w:tab w:val="left" w:pos="-360"/>
          <w:tab w:val="left" w:pos="0"/>
          <w:tab w:val="num" w:pos="211"/>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N w:val="0"/>
        <w:spacing w:after="0" w:line="240" w:lineRule="auto"/>
        <w:ind w:left="288" w:hanging="288"/>
        <w:rPr>
          <w:rFonts w:ascii="Times New Roman" w:hAnsi="Times New Roman" w:cs="Times New Roman"/>
          <w:sz w:val="24"/>
          <w:szCs w:val="24"/>
        </w:rPr>
      </w:pPr>
      <w:r w:rsidRPr="00290CEB">
        <w:rPr>
          <w:rFonts w:ascii="Times New Roman" w:hAnsi="Times New Roman" w:cs="Times New Roman"/>
          <w:sz w:val="24"/>
          <w:szCs w:val="24"/>
        </w:rPr>
        <w:t>One-On-One Technical Assistance to communities, 25-45 communities/year</w:t>
      </w:r>
    </w:p>
    <w:p w14:paraId="3DBA73B8" w14:textId="77777777" w:rsidR="002204BB" w:rsidRPr="00290CEB" w:rsidRDefault="002204BB" w:rsidP="00290CEB">
      <w:pPr>
        <w:numPr>
          <w:ilvl w:val="0"/>
          <w:numId w:val="9"/>
        </w:numPr>
        <w:tabs>
          <w:tab w:val="left" w:pos="-1080"/>
          <w:tab w:val="left" w:pos="-720"/>
          <w:tab w:val="left" w:pos="-360"/>
          <w:tab w:val="left" w:pos="0"/>
          <w:tab w:val="num" w:pos="211"/>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N w:val="0"/>
        <w:spacing w:after="0" w:line="240" w:lineRule="auto"/>
        <w:ind w:left="288" w:hanging="288"/>
        <w:rPr>
          <w:rFonts w:ascii="Times New Roman" w:hAnsi="Times New Roman" w:cs="Times New Roman"/>
          <w:sz w:val="24"/>
          <w:szCs w:val="24"/>
        </w:rPr>
      </w:pPr>
      <w:r w:rsidRPr="00290CEB">
        <w:rPr>
          <w:rFonts w:ascii="Times New Roman" w:hAnsi="Times New Roman" w:cs="Times New Roman"/>
          <w:sz w:val="24"/>
          <w:szCs w:val="24"/>
        </w:rPr>
        <w:t>6 Outreach events/year (e.g., in-person and/or virtual workshops, webinars &amp; presentations)</w:t>
      </w:r>
    </w:p>
    <w:p w14:paraId="34F6381B" w14:textId="77777777" w:rsidR="002204BB" w:rsidRPr="00290CEB" w:rsidRDefault="002204BB" w:rsidP="00290CEB">
      <w:pPr>
        <w:numPr>
          <w:ilvl w:val="0"/>
          <w:numId w:val="9"/>
        </w:numPr>
        <w:tabs>
          <w:tab w:val="left" w:pos="-1080"/>
          <w:tab w:val="left" w:pos="-720"/>
          <w:tab w:val="left" w:pos="-360"/>
          <w:tab w:val="left" w:pos="0"/>
          <w:tab w:val="num" w:pos="211"/>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N w:val="0"/>
        <w:spacing w:after="0" w:line="240" w:lineRule="auto"/>
        <w:ind w:left="288" w:hanging="288"/>
        <w:rPr>
          <w:rFonts w:ascii="Times New Roman" w:hAnsi="Times New Roman" w:cs="Times New Roman"/>
          <w:sz w:val="24"/>
          <w:szCs w:val="24"/>
        </w:rPr>
      </w:pPr>
      <w:r w:rsidRPr="00290CEB">
        <w:rPr>
          <w:rFonts w:ascii="Times New Roman" w:hAnsi="Times New Roman" w:cs="Times New Roman"/>
          <w:sz w:val="24"/>
          <w:szCs w:val="24"/>
        </w:rPr>
        <w:t>Assist communities with site inventories and pursuing funding; and other On-line E-tools and Resources (BIT/TABEZ/Additional Resources)</w:t>
      </w:r>
    </w:p>
    <w:p w14:paraId="64D32A9D" w14:textId="77777777" w:rsidR="002204BB" w:rsidRPr="00290CEB" w:rsidRDefault="002204BB" w:rsidP="00290CEB">
      <w:pPr>
        <w:numPr>
          <w:ilvl w:val="0"/>
          <w:numId w:val="9"/>
        </w:numPr>
        <w:tabs>
          <w:tab w:val="left" w:pos="-1080"/>
          <w:tab w:val="left" w:pos="-720"/>
          <w:tab w:val="left" w:pos="-360"/>
          <w:tab w:val="left" w:pos="0"/>
          <w:tab w:val="num" w:pos="211"/>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N w:val="0"/>
        <w:spacing w:after="0" w:line="240" w:lineRule="auto"/>
        <w:ind w:left="288" w:hanging="288"/>
        <w:rPr>
          <w:rFonts w:ascii="Times New Roman" w:hAnsi="Times New Roman" w:cs="Times New Roman"/>
          <w:sz w:val="24"/>
          <w:szCs w:val="24"/>
        </w:rPr>
      </w:pPr>
      <w:r w:rsidRPr="00290CEB">
        <w:rPr>
          <w:rFonts w:ascii="Times New Roman" w:hAnsi="Times New Roman" w:cs="Times New Roman"/>
          <w:sz w:val="24"/>
          <w:szCs w:val="24"/>
        </w:rPr>
        <w:t>Increase awareness and availability of TAB services, adapting and using various media, formats, and methods, as needed</w:t>
      </w:r>
    </w:p>
    <w:p w14:paraId="1416BBD4" w14:textId="77777777" w:rsidR="002204BB" w:rsidRPr="00290CEB" w:rsidRDefault="002204BB" w:rsidP="00290CEB">
      <w:pPr>
        <w:numPr>
          <w:ilvl w:val="0"/>
          <w:numId w:val="9"/>
        </w:numPr>
        <w:tabs>
          <w:tab w:val="left" w:pos="-1080"/>
          <w:tab w:val="left" w:pos="-720"/>
          <w:tab w:val="left" w:pos="-360"/>
          <w:tab w:val="left" w:pos="0"/>
          <w:tab w:val="num" w:pos="211"/>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N w:val="0"/>
        <w:spacing w:after="0" w:line="240" w:lineRule="auto"/>
        <w:ind w:left="288" w:hanging="288"/>
        <w:rPr>
          <w:rFonts w:ascii="Times New Roman" w:hAnsi="Times New Roman" w:cs="Times New Roman"/>
          <w:sz w:val="24"/>
          <w:szCs w:val="24"/>
        </w:rPr>
      </w:pPr>
      <w:r w:rsidRPr="00290CEB">
        <w:rPr>
          <w:rFonts w:ascii="Times New Roman" w:hAnsi="Times New Roman" w:cs="Times New Roman"/>
          <w:sz w:val="24"/>
          <w:szCs w:val="24"/>
        </w:rPr>
        <w:t>Complete Participatory Evaluation Strategies</w:t>
      </w:r>
    </w:p>
    <w:p w14:paraId="7CF7C50B" w14:textId="6B077696" w:rsidR="002204BB" w:rsidRDefault="002204BB" w:rsidP="00290CEB">
      <w:pPr>
        <w:spacing w:after="0" w:line="216" w:lineRule="auto"/>
        <w:rPr>
          <w:rFonts w:ascii="Times New Roman" w:hAnsi="Times New Roman" w:cs="Times New Roman"/>
          <w:bCs/>
          <w:sz w:val="24"/>
          <w:szCs w:val="24"/>
        </w:rPr>
      </w:pPr>
      <w:r w:rsidRPr="00290CEB">
        <w:rPr>
          <w:rFonts w:ascii="Times New Roman" w:hAnsi="Times New Roman" w:cs="Times New Roman"/>
          <w:bCs/>
          <w:sz w:val="24"/>
          <w:szCs w:val="24"/>
        </w:rPr>
        <w:t>Annual and quarterly reports to EPA headquarters and Regional offices</w:t>
      </w:r>
    </w:p>
    <w:p w14:paraId="185D4FC8" w14:textId="77777777" w:rsidR="004531C0" w:rsidRPr="00290CEB" w:rsidRDefault="004531C0" w:rsidP="00290CEB">
      <w:pPr>
        <w:spacing w:after="0" w:line="216" w:lineRule="auto"/>
        <w:rPr>
          <w:rFonts w:ascii="Times New Roman" w:hAnsi="Times New Roman" w:cs="Times New Roman"/>
          <w:sz w:val="24"/>
          <w:szCs w:val="24"/>
        </w:rPr>
      </w:pPr>
    </w:p>
    <w:p w14:paraId="4B61075D" w14:textId="565858EA" w:rsidR="006B1FFF" w:rsidRPr="00290CEB" w:rsidRDefault="009B4A57" w:rsidP="00290CEB">
      <w:pPr>
        <w:spacing w:after="0" w:line="216" w:lineRule="auto"/>
        <w:ind w:left="720" w:firstLine="720"/>
        <w:rPr>
          <w:rFonts w:ascii="Times New Roman" w:hAnsi="Times New Roman" w:cs="Times New Roman"/>
          <w:sz w:val="24"/>
          <w:szCs w:val="24"/>
        </w:rPr>
      </w:pPr>
      <w:r w:rsidRPr="00290CEB">
        <w:rPr>
          <w:rFonts w:ascii="Times New Roman" w:hAnsi="Times New Roman" w:cs="Times New Roman"/>
          <w:sz w:val="24"/>
          <w:szCs w:val="24"/>
        </w:rPr>
        <w:t xml:space="preserve">2.3.4 </w:t>
      </w:r>
      <w:r w:rsidR="006B1FFF" w:rsidRPr="00290CEB">
        <w:rPr>
          <w:rFonts w:ascii="Times New Roman" w:hAnsi="Times New Roman" w:cs="Times New Roman"/>
          <w:sz w:val="24"/>
          <w:szCs w:val="24"/>
        </w:rPr>
        <w:t>Program Evaluation</w:t>
      </w:r>
    </w:p>
    <w:p w14:paraId="2C566335" w14:textId="0492ACEC" w:rsidR="006E1678" w:rsidRPr="00290CEB" w:rsidRDefault="006E1678" w:rsidP="00290CEB">
      <w:pPr>
        <w:spacing w:after="0" w:line="216" w:lineRule="auto"/>
        <w:rPr>
          <w:rFonts w:ascii="Times New Roman" w:hAnsi="Times New Roman" w:cs="Times New Roman"/>
          <w:sz w:val="24"/>
          <w:szCs w:val="24"/>
        </w:rPr>
      </w:pPr>
    </w:p>
    <w:p w14:paraId="0B3F1A23" w14:textId="77777777" w:rsidR="004531C0" w:rsidRDefault="002204BB" w:rsidP="00290CEB">
      <w:pPr>
        <w:spacing w:after="0" w:line="240" w:lineRule="auto"/>
        <w:mirrorIndents/>
        <w:rPr>
          <w:rFonts w:ascii="Times New Roman" w:hAnsi="Times New Roman" w:cs="Times New Roman"/>
          <w:spacing w:val="-6"/>
          <w:sz w:val="24"/>
          <w:szCs w:val="24"/>
        </w:rPr>
      </w:pPr>
      <w:r w:rsidRPr="00290CEB">
        <w:rPr>
          <w:rFonts w:ascii="Times New Roman" w:hAnsi="Times New Roman" w:cs="Times New Roman"/>
          <w:spacing w:val="-6"/>
          <w:sz w:val="24"/>
          <w:szCs w:val="24"/>
        </w:rPr>
        <w:t xml:space="preserve">KSU will continue evaluating </w:t>
      </w:r>
      <w:r w:rsidR="002E1A09" w:rsidRPr="00290CEB">
        <w:rPr>
          <w:rFonts w:ascii="Times New Roman" w:hAnsi="Times New Roman" w:cs="Times New Roman"/>
          <w:spacing w:val="-6"/>
          <w:sz w:val="24"/>
          <w:szCs w:val="24"/>
        </w:rPr>
        <w:t>desired outputs/activities, and outcomes,</w:t>
      </w:r>
      <w:r w:rsidRPr="00290CEB">
        <w:rPr>
          <w:rFonts w:ascii="Times New Roman" w:hAnsi="Times New Roman" w:cs="Times New Roman"/>
          <w:spacing w:val="-6"/>
          <w:sz w:val="24"/>
          <w:szCs w:val="24"/>
        </w:rPr>
        <w:t xml:space="preserve"> as well as the progress communities make towards their goals, using event evaluation instruments, Brownfields Community Capacity and Quality of Life (QoL) Assessments, and other techniques explained in the </w:t>
      </w:r>
      <w:r w:rsidR="002E1A09" w:rsidRPr="00290CEB">
        <w:rPr>
          <w:rFonts w:ascii="Times New Roman" w:hAnsi="Times New Roman" w:cs="Times New Roman"/>
          <w:spacing w:val="-6"/>
          <w:sz w:val="24"/>
          <w:szCs w:val="24"/>
        </w:rPr>
        <w:t>description of Tasks above</w:t>
      </w:r>
      <w:r w:rsidRPr="00290CEB">
        <w:rPr>
          <w:rFonts w:ascii="Times New Roman" w:hAnsi="Times New Roman" w:cs="Times New Roman"/>
          <w:spacing w:val="-6"/>
          <w:sz w:val="24"/>
          <w:szCs w:val="24"/>
        </w:rPr>
        <w:t>. Quarterly and Annual Evaluation reports will document progress in meeting schedule, performance and budget goals, and allow proactive management of the KSU TAB program.</w:t>
      </w:r>
    </w:p>
    <w:p w14:paraId="6464610F" w14:textId="3CD4869A" w:rsidR="006B1FFF" w:rsidRPr="00290CEB" w:rsidRDefault="009B4A57" w:rsidP="00290CEB">
      <w:pPr>
        <w:spacing w:after="0" w:line="240" w:lineRule="auto"/>
        <w:ind w:left="720" w:firstLine="720"/>
        <w:rPr>
          <w:rFonts w:ascii="Times New Roman" w:hAnsi="Times New Roman" w:cs="Times New Roman"/>
          <w:sz w:val="24"/>
          <w:szCs w:val="24"/>
        </w:rPr>
      </w:pPr>
      <w:r w:rsidRPr="00290CEB">
        <w:rPr>
          <w:rFonts w:ascii="Times New Roman" w:hAnsi="Times New Roman" w:cs="Times New Roman"/>
          <w:sz w:val="24"/>
          <w:szCs w:val="24"/>
        </w:rPr>
        <w:lastRenderedPageBreak/>
        <w:t xml:space="preserve">2.3.5 </w:t>
      </w:r>
      <w:r w:rsidR="006B1FFF" w:rsidRPr="00290CEB">
        <w:rPr>
          <w:rFonts w:ascii="Times New Roman" w:hAnsi="Times New Roman" w:cs="Times New Roman"/>
          <w:sz w:val="24"/>
          <w:szCs w:val="24"/>
        </w:rPr>
        <w:t>Reporting</w:t>
      </w:r>
      <w:r w:rsidR="006B1FFF" w:rsidRPr="00290CEB">
        <w:br/>
      </w:r>
    </w:p>
    <w:p w14:paraId="5F8112E6" w14:textId="0B52BBB7" w:rsidR="000F0EF5" w:rsidRPr="00290CEB" w:rsidRDefault="000F0EF5" w:rsidP="00290CEB">
      <w:pPr>
        <w:spacing w:after="0" w:line="240" w:lineRule="auto"/>
        <w:rPr>
          <w:rFonts w:ascii="Times New Roman" w:hAnsi="Times New Roman" w:cs="Times New Roman"/>
          <w:sz w:val="24"/>
          <w:szCs w:val="24"/>
        </w:rPr>
      </w:pPr>
      <w:r w:rsidRPr="00290CEB">
        <w:rPr>
          <w:rFonts w:ascii="Times New Roman" w:hAnsi="Times New Roman" w:cs="Times New Roman"/>
          <w:sz w:val="24"/>
          <w:szCs w:val="24"/>
        </w:rPr>
        <w:t xml:space="preserve">The </w:t>
      </w:r>
      <w:r w:rsidR="007B7255" w:rsidRPr="00290CEB">
        <w:rPr>
          <w:rFonts w:ascii="Times New Roman" w:hAnsi="Times New Roman" w:cs="Times New Roman"/>
          <w:sz w:val="24"/>
          <w:szCs w:val="24"/>
        </w:rPr>
        <w:t>KSU</w:t>
      </w:r>
      <w:r w:rsidRPr="00290CEB">
        <w:rPr>
          <w:rFonts w:ascii="Times New Roman" w:hAnsi="Times New Roman" w:cs="Times New Roman"/>
          <w:sz w:val="24"/>
          <w:szCs w:val="24"/>
        </w:rPr>
        <w:t xml:space="preserve"> TAB Program will produce and submit to the EPA Project Manager the following reports:</w:t>
      </w:r>
    </w:p>
    <w:p w14:paraId="7FF82595" w14:textId="77777777" w:rsidR="007B7255" w:rsidRPr="00290CEB" w:rsidRDefault="007B7255" w:rsidP="00290CEB">
      <w:pPr>
        <w:spacing w:after="0" w:line="240" w:lineRule="auto"/>
        <w:rPr>
          <w:rFonts w:ascii="Times New Roman" w:hAnsi="Times New Roman" w:cs="Times New Roman"/>
          <w:sz w:val="24"/>
          <w:szCs w:val="24"/>
        </w:rPr>
      </w:pPr>
    </w:p>
    <w:p w14:paraId="3882E5E1" w14:textId="77777777" w:rsidR="000F0EF5" w:rsidRPr="00290CEB" w:rsidRDefault="000F0EF5" w:rsidP="00290CEB">
      <w:pPr>
        <w:spacing w:after="0" w:line="240" w:lineRule="auto"/>
        <w:outlineLvl w:val="3"/>
        <w:rPr>
          <w:rFonts w:ascii="Times New Roman" w:hAnsi="Times New Roman" w:cs="Times New Roman"/>
          <w:b/>
          <w:i/>
          <w:sz w:val="24"/>
          <w:szCs w:val="24"/>
        </w:rPr>
      </w:pPr>
      <w:r w:rsidRPr="00290CEB">
        <w:rPr>
          <w:rFonts w:ascii="Times New Roman" w:hAnsi="Times New Roman" w:cs="Times New Roman"/>
          <w:b/>
          <w:i/>
          <w:sz w:val="24"/>
          <w:szCs w:val="24"/>
        </w:rPr>
        <w:t>Quarterly Status Reports</w:t>
      </w:r>
    </w:p>
    <w:p w14:paraId="64FD44CC" w14:textId="77777777" w:rsidR="004531C0" w:rsidRDefault="000F0EF5" w:rsidP="00290CEB">
      <w:pPr>
        <w:spacing w:after="0" w:line="240" w:lineRule="auto"/>
        <w:rPr>
          <w:rFonts w:ascii="Times New Roman" w:hAnsi="Times New Roman" w:cs="Times New Roman"/>
          <w:sz w:val="24"/>
          <w:szCs w:val="24"/>
        </w:rPr>
      </w:pPr>
      <w:r w:rsidRPr="00290CEB">
        <w:rPr>
          <w:rFonts w:ascii="Times New Roman" w:hAnsi="Times New Roman" w:cs="Times New Roman"/>
          <w:sz w:val="24"/>
          <w:szCs w:val="24"/>
        </w:rPr>
        <w:t>Quarterly reports will be prepared at the end of each federal fiscal year quarter and submitted to the EPA within 30 days after the end of a quarterly reporting period. Quarterly reports will report on the activities per region within each of the various tasks discussed above, progress being made, any slippage, and will provide a breakdown of costs expended by task</w:t>
      </w:r>
      <w:r w:rsidR="00756EE4" w:rsidRPr="00290CEB">
        <w:rPr>
          <w:rFonts w:ascii="Times New Roman" w:hAnsi="Times New Roman" w:cs="Times New Roman"/>
          <w:sz w:val="24"/>
          <w:szCs w:val="24"/>
        </w:rPr>
        <w:t xml:space="preserve">, </w:t>
      </w:r>
      <w:r w:rsidRPr="00290CEB">
        <w:rPr>
          <w:rFonts w:ascii="Times New Roman" w:hAnsi="Times New Roman" w:cs="Times New Roman"/>
          <w:sz w:val="24"/>
          <w:szCs w:val="24"/>
        </w:rPr>
        <w:t>overall for the grant.</w:t>
      </w:r>
    </w:p>
    <w:p w14:paraId="7B7F1737" w14:textId="495535C9" w:rsidR="007B7255" w:rsidRPr="00290CEB" w:rsidRDefault="007B7255" w:rsidP="00290CEB">
      <w:pPr>
        <w:spacing w:after="0" w:line="240" w:lineRule="auto"/>
        <w:outlineLvl w:val="3"/>
        <w:rPr>
          <w:rFonts w:ascii="Times New Roman" w:hAnsi="Times New Roman" w:cs="Times New Roman"/>
          <w:b/>
          <w:i/>
          <w:sz w:val="24"/>
          <w:szCs w:val="24"/>
        </w:rPr>
      </w:pPr>
    </w:p>
    <w:p w14:paraId="60EE5710" w14:textId="6DC6B79E" w:rsidR="000F0EF5" w:rsidRPr="00290CEB" w:rsidRDefault="000F0EF5" w:rsidP="00290CEB">
      <w:pPr>
        <w:spacing w:after="0" w:line="240" w:lineRule="auto"/>
        <w:outlineLvl w:val="3"/>
        <w:rPr>
          <w:rFonts w:ascii="Times New Roman" w:hAnsi="Times New Roman" w:cs="Times New Roman"/>
          <w:b/>
          <w:i/>
          <w:sz w:val="24"/>
          <w:szCs w:val="24"/>
        </w:rPr>
      </w:pPr>
      <w:r w:rsidRPr="00290CEB">
        <w:rPr>
          <w:rFonts w:ascii="Times New Roman" w:hAnsi="Times New Roman" w:cs="Times New Roman"/>
          <w:b/>
          <w:i/>
          <w:sz w:val="24"/>
          <w:szCs w:val="24"/>
        </w:rPr>
        <w:t>Annual Performance Reports</w:t>
      </w:r>
    </w:p>
    <w:p w14:paraId="2520F724" w14:textId="77777777" w:rsidR="004531C0" w:rsidRDefault="000F0EF5" w:rsidP="00290CEB">
      <w:pPr>
        <w:spacing w:after="0" w:line="240" w:lineRule="auto"/>
        <w:rPr>
          <w:rFonts w:ascii="Times New Roman" w:hAnsi="Times New Roman" w:cs="Times New Roman"/>
          <w:sz w:val="24"/>
          <w:szCs w:val="24"/>
        </w:rPr>
      </w:pPr>
      <w:r w:rsidRPr="00290CEB">
        <w:rPr>
          <w:rFonts w:ascii="Times New Roman" w:hAnsi="Times New Roman" w:cs="Times New Roman"/>
          <w:sz w:val="24"/>
          <w:szCs w:val="24"/>
        </w:rPr>
        <w:t xml:space="preserve">Yearly reports discussing overall grant performance and activities will be prepared at the end of the </w:t>
      </w:r>
      <w:r w:rsidR="007B7255" w:rsidRPr="00290CEB">
        <w:rPr>
          <w:rFonts w:ascii="Times New Roman" w:hAnsi="Times New Roman" w:cs="Times New Roman"/>
          <w:sz w:val="24"/>
          <w:szCs w:val="24"/>
        </w:rPr>
        <w:t>fiscal/grant</w:t>
      </w:r>
      <w:r w:rsidRPr="00290CEB">
        <w:rPr>
          <w:rFonts w:ascii="Times New Roman" w:hAnsi="Times New Roman" w:cs="Times New Roman"/>
          <w:sz w:val="24"/>
          <w:szCs w:val="24"/>
        </w:rPr>
        <w:t xml:space="preserve"> year and submitted to EPA.</w:t>
      </w:r>
      <w:r w:rsidR="007B7255" w:rsidRPr="00290CEB">
        <w:rPr>
          <w:rFonts w:ascii="Times New Roman" w:hAnsi="Times New Roman" w:cs="Times New Roman"/>
          <w:sz w:val="24"/>
          <w:szCs w:val="24"/>
        </w:rPr>
        <w:t xml:space="preserve"> The Annual Evaluation Report summarizes all data and the degree that outputs and outcomes are achieved.</w:t>
      </w:r>
    </w:p>
    <w:p w14:paraId="249CC90C" w14:textId="03B3D5E2" w:rsidR="00291CBA" w:rsidRPr="00290CEB" w:rsidRDefault="00291CBA" w:rsidP="00290CEB">
      <w:pPr>
        <w:spacing w:after="0" w:line="240" w:lineRule="auto"/>
        <w:rPr>
          <w:rFonts w:ascii="Calibri" w:hAnsi="Calibri"/>
          <w:color w:val="0070C0"/>
          <w:sz w:val="24"/>
          <w:szCs w:val="24"/>
        </w:rPr>
      </w:pPr>
    </w:p>
    <w:p w14:paraId="79EC7A53" w14:textId="77777777" w:rsidR="006B1FFF" w:rsidRPr="00F1194C" w:rsidRDefault="006B1FFF" w:rsidP="00290CEB">
      <w:pPr>
        <w:pStyle w:val="ListParagraph"/>
        <w:numPr>
          <w:ilvl w:val="1"/>
          <w:numId w:val="3"/>
        </w:numPr>
        <w:spacing w:after="0" w:line="240" w:lineRule="auto"/>
        <w:rPr>
          <w:rFonts w:ascii="Times New Roman" w:hAnsi="Times New Roman" w:cs="Times New Roman"/>
          <w:sz w:val="24"/>
          <w:szCs w:val="24"/>
        </w:rPr>
      </w:pPr>
      <w:r w:rsidRPr="00290CEB">
        <w:rPr>
          <w:rFonts w:ascii="Times New Roman" w:hAnsi="Times New Roman" w:cs="Times New Roman"/>
          <w:sz w:val="24"/>
          <w:szCs w:val="24"/>
        </w:rPr>
        <w:t>General Project Information</w:t>
      </w:r>
    </w:p>
    <w:p w14:paraId="4DD68501" w14:textId="77777777" w:rsidR="004531C0" w:rsidRPr="00F1194C" w:rsidRDefault="006B1FFF" w:rsidP="00290CEB">
      <w:pPr>
        <w:pStyle w:val="ListParagraph"/>
        <w:numPr>
          <w:ilvl w:val="2"/>
          <w:numId w:val="3"/>
        </w:numPr>
        <w:spacing w:after="0" w:line="240" w:lineRule="auto"/>
        <w:rPr>
          <w:rFonts w:ascii="Times New Roman" w:hAnsi="Times New Roman" w:cs="Times New Roman"/>
          <w:sz w:val="24"/>
          <w:szCs w:val="24"/>
        </w:rPr>
      </w:pPr>
      <w:r w:rsidRPr="00F1194C">
        <w:rPr>
          <w:rFonts w:ascii="Times New Roman" w:hAnsi="Times New Roman" w:cs="Times New Roman"/>
          <w:sz w:val="24"/>
          <w:szCs w:val="24"/>
        </w:rPr>
        <w:t>Data to be Collected and Maintained</w:t>
      </w:r>
    </w:p>
    <w:p w14:paraId="32C11734" w14:textId="471A0FA2" w:rsidR="000F0EF5" w:rsidRPr="00290CEB" w:rsidRDefault="000F0EF5" w:rsidP="00290CEB">
      <w:pPr>
        <w:spacing w:after="0" w:line="240" w:lineRule="auto"/>
        <w:rPr>
          <w:rFonts w:ascii="Times New Roman" w:hAnsi="Times New Roman" w:cs="Times New Roman"/>
          <w:sz w:val="24"/>
          <w:szCs w:val="24"/>
        </w:rPr>
      </w:pPr>
    </w:p>
    <w:p w14:paraId="556A34E1" w14:textId="77777777" w:rsidR="004531C0" w:rsidRDefault="00F13B9E" w:rsidP="00290CEB">
      <w:pPr>
        <w:spacing w:after="0" w:line="240" w:lineRule="auto"/>
        <w:rPr>
          <w:rFonts w:ascii="Times New Roman" w:hAnsi="Times New Roman" w:cs="Times New Roman"/>
          <w:sz w:val="24"/>
          <w:szCs w:val="24"/>
        </w:rPr>
      </w:pPr>
      <w:r w:rsidRPr="00290CEB">
        <w:rPr>
          <w:rFonts w:ascii="Times New Roman" w:hAnsi="Times New Roman" w:cs="Times New Roman"/>
          <w:sz w:val="24"/>
          <w:szCs w:val="24"/>
        </w:rPr>
        <w:t xml:space="preserve">KSU TAB will not collect environmental data. </w:t>
      </w:r>
      <w:r w:rsidR="004C10B9" w:rsidRPr="00290CEB">
        <w:rPr>
          <w:rFonts w:ascii="Times New Roman" w:hAnsi="Times New Roman" w:cs="Times New Roman"/>
          <w:sz w:val="24"/>
          <w:szCs w:val="24"/>
        </w:rPr>
        <w:t xml:space="preserve">As part of this grant, KSU TAB will collect </w:t>
      </w:r>
      <w:r w:rsidR="00477416" w:rsidRPr="00290CEB">
        <w:rPr>
          <w:rFonts w:ascii="Times New Roman" w:hAnsi="Times New Roman" w:cs="Times New Roman"/>
          <w:sz w:val="24"/>
          <w:szCs w:val="24"/>
        </w:rPr>
        <w:t>data</w:t>
      </w:r>
      <w:r w:rsidRPr="00290CEB">
        <w:rPr>
          <w:rFonts w:ascii="Times New Roman" w:hAnsi="Times New Roman" w:cs="Times New Roman"/>
          <w:sz w:val="24"/>
          <w:szCs w:val="24"/>
        </w:rPr>
        <w:t>,</w:t>
      </w:r>
      <w:r w:rsidR="00477416" w:rsidRPr="00290CEB">
        <w:rPr>
          <w:rFonts w:ascii="Times New Roman" w:hAnsi="Times New Roman" w:cs="Times New Roman"/>
          <w:sz w:val="24"/>
          <w:szCs w:val="24"/>
        </w:rPr>
        <w:t xml:space="preserve"> </w:t>
      </w:r>
      <w:r w:rsidR="0028184C" w:rsidRPr="00290CEB">
        <w:rPr>
          <w:rFonts w:ascii="Times New Roman" w:hAnsi="Times New Roman" w:cs="Times New Roman"/>
          <w:sz w:val="24"/>
          <w:szCs w:val="24"/>
        </w:rPr>
        <w:t xml:space="preserve">on a voluntary basis, </w:t>
      </w:r>
      <w:r w:rsidR="004C10B9" w:rsidRPr="00290CEB">
        <w:rPr>
          <w:rFonts w:ascii="Times New Roman" w:hAnsi="Times New Roman" w:cs="Times New Roman"/>
          <w:sz w:val="24"/>
          <w:szCs w:val="24"/>
        </w:rPr>
        <w:t>on</w:t>
      </w:r>
      <w:r w:rsidR="0028184C" w:rsidRPr="00290CEB">
        <w:rPr>
          <w:rFonts w:ascii="Times New Roman" w:hAnsi="Times New Roman" w:cs="Times New Roman"/>
          <w:sz w:val="24"/>
          <w:szCs w:val="24"/>
        </w:rPr>
        <w:t xml:space="preserve"> community member</w:t>
      </w:r>
      <w:r w:rsidRPr="00290CEB">
        <w:rPr>
          <w:rFonts w:ascii="Times New Roman" w:hAnsi="Times New Roman" w:cs="Times New Roman"/>
          <w:sz w:val="24"/>
          <w:szCs w:val="24"/>
        </w:rPr>
        <w:t>s’</w:t>
      </w:r>
      <w:r w:rsidR="0028184C" w:rsidRPr="00290CEB">
        <w:rPr>
          <w:rFonts w:ascii="Times New Roman" w:hAnsi="Times New Roman" w:cs="Times New Roman"/>
          <w:sz w:val="24"/>
          <w:szCs w:val="24"/>
        </w:rPr>
        <w:t xml:space="preserve"> perceptions about </w:t>
      </w:r>
      <w:r w:rsidR="004C10B9" w:rsidRPr="00290CEB">
        <w:rPr>
          <w:rFonts w:ascii="Times New Roman" w:hAnsi="Times New Roman" w:cs="Times New Roman"/>
          <w:sz w:val="24"/>
          <w:szCs w:val="24"/>
        </w:rPr>
        <w:t>the technical assistance provided</w:t>
      </w:r>
      <w:r w:rsidR="00477416" w:rsidRPr="00290CEB">
        <w:rPr>
          <w:rFonts w:ascii="Times New Roman" w:hAnsi="Times New Roman" w:cs="Times New Roman"/>
          <w:sz w:val="24"/>
          <w:szCs w:val="24"/>
        </w:rPr>
        <w:t>,</w:t>
      </w:r>
      <w:r w:rsidR="007B1579" w:rsidRPr="00290CEB">
        <w:rPr>
          <w:rFonts w:ascii="Times New Roman" w:hAnsi="Times New Roman" w:cs="Times New Roman"/>
          <w:sz w:val="24"/>
          <w:szCs w:val="24"/>
        </w:rPr>
        <w:t xml:space="preserve"> </w:t>
      </w:r>
      <w:r w:rsidR="2A19150C" w:rsidRPr="00290CEB">
        <w:rPr>
          <w:rFonts w:ascii="Times New Roman" w:hAnsi="Times New Roman" w:cs="Times New Roman"/>
          <w:sz w:val="24"/>
          <w:szCs w:val="24"/>
        </w:rPr>
        <w:t xml:space="preserve">and </w:t>
      </w:r>
      <w:r w:rsidR="0028184C" w:rsidRPr="00290CEB">
        <w:rPr>
          <w:rFonts w:ascii="Times New Roman" w:hAnsi="Times New Roman" w:cs="Times New Roman"/>
          <w:sz w:val="24"/>
          <w:szCs w:val="24"/>
        </w:rPr>
        <w:t xml:space="preserve">if communities </w:t>
      </w:r>
      <w:r w:rsidR="00477416" w:rsidRPr="00290CEB">
        <w:rPr>
          <w:rFonts w:ascii="Times New Roman" w:hAnsi="Times New Roman" w:cs="Times New Roman"/>
          <w:sz w:val="24"/>
          <w:szCs w:val="24"/>
        </w:rPr>
        <w:t xml:space="preserve">are meeting self-set goals. </w:t>
      </w:r>
      <w:r w:rsidR="004C10B9" w:rsidRPr="00290CEB">
        <w:rPr>
          <w:rFonts w:ascii="Times New Roman" w:hAnsi="Times New Roman" w:cs="Times New Roman"/>
          <w:sz w:val="24"/>
          <w:szCs w:val="24"/>
        </w:rPr>
        <w:t xml:space="preserve">This information will be used </w:t>
      </w:r>
      <w:r w:rsidR="00E126E0" w:rsidRPr="00290CEB">
        <w:rPr>
          <w:rFonts w:ascii="Times New Roman" w:hAnsi="Times New Roman" w:cs="Times New Roman"/>
          <w:sz w:val="24"/>
          <w:szCs w:val="24"/>
        </w:rPr>
        <w:t xml:space="preserve">by </w:t>
      </w:r>
      <w:r w:rsidR="0028184C" w:rsidRPr="00290CEB">
        <w:rPr>
          <w:rFonts w:ascii="Times New Roman" w:hAnsi="Times New Roman" w:cs="Times New Roman"/>
          <w:sz w:val="24"/>
          <w:szCs w:val="24"/>
        </w:rPr>
        <w:t>participating communities and the TAB</w:t>
      </w:r>
      <w:r w:rsidR="004C10B9" w:rsidRPr="00290CEB">
        <w:rPr>
          <w:rFonts w:ascii="Times New Roman" w:hAnsi="Times New Roman" w:cs="Times New Roman"/>
          <w:sz w:val="24"/>
          <w:szCs w:val="24"/>
        </w:rPr>
        <w:t xml:space="preserve"> program</w:t>
      </w:r>
      <w:r w:rsidR="68BDFA3D" w:rsidRPr="00290CEB">
        <w:rPr>
          <w:rFonts w:ascii="Times New Roman" w:hAnsi="Times New Roman" w:cs="Times New Roman"/>
          <w:sz w:val="24"/>
          <w:szCs w:val="24"/>
        </w:rPr>
        <w:t xml:space="preserve"> to achieve their respective goals</w:t>
      </w:r>
      <w:r w:rsidR="0028184C" w:rsidRPr="00290CEB">
        <w:rPr>
          <w:rFonts w:ascii="Times New Roman" w:hAnsi="Times New Roman" w:cs="Times New Roman"/>
          <w:sz w:val="24"/>
          <w:szCs w:val="24"/>
        </w:rPr>
        <w:t>,</w:t>
      </w:r>
      <w:r w:rsidR="004C10B9" w:rsidRPr="00290CEB">
        <w:rPr>
          <w:rFonts w:ascii="Times New Roman" w:hAnsi="Times New Roman" w:cs="Times New Roman"/>
          <w:sz w:val="24"/>
          <w:szCs w:val="24"/>
        </w:rPr>
        <w:t xml:space="preserve"> and </w:t>
      </w:r>
      <w:r w:rsidR="7DA6BF20" w:rsidRPr="00290CEB">
        <w:rPr>
          <w:rFonts w:ascii="Times New Roman" w:hAnsi="Times New Roman" w:cs="Times New Roman"/>
          <w:sz w:val="24"/>
          <w:szCs w:val="24"/>
        </w:rPr>
        <w:t xml:space="preserve">will </w:t>
      </w:r>
      <w:r w:rsidR="004C10B9" w:rsidRPr="00290CEB">
        <w:rPr>
          <w:rFonts w:ascii="Times New Roman" w:hAnsi="Times New Roman" w:cs="Times New Roman"/>
          <w:sz w:val="24"/>
          <w:szCs w:val="24"/>
        </w:rPr>
        <w:t xml:space="preserve">be reported as part of </w:t>
      </w:r>
      <w:r w:rsidR="007B1579" w:rsidRPr="00290CEB">
        <w:rPr>
          <w:rFonts w:ascii="Times New Roman" w:hAnsi="Times New Roman" w:cs="Times New Roman"/>
          <w:sz w:val="24"/>
          <w:szCs w:val="24"/>
        </w:rPr>
        <w:t>quarterly</w:t>
      </w:r>
      <w:r w:rsidR="0028184C" w:rsidRPr="00290CEB">
        <w:rPr>
          <w:rFonts w:ascii="Times New Roman" w:hAnsi="Times New Roman" w:cs="Times New Roman"/>
          <w:sz w:val="24"/>
          <w:szCs w:val="24"/>
        </w:rPr>
        <w:t xml:space="preserve"> and </w:t>
      </w:r>
      <w:r w:rsidR="004C10B9" w:rsidRPr="00290CEB">
        <w:rPr>
          <w:rFonts w:ascii="Times New Roman" w:hAnsi="Times New Roman" w:cs="Times New Roman"/>
          <w:sz w:val="24"/>
          <w:szCs w:val="24"/>
        </w:rPr>
        <w:t xml:space="preserve">annual </w:t>
      </w:r>
      <w:r w:rsidR="0028184C" w:rsidRPr="00290CEB">
        <w:rPr>
          <w:rFonts w:ascii="Times New Roman" w:hAnsi="Times New Roman" w:cs="Times New Roman"/>
          <w:sz w:val="24"/>
          <w:szCs w:val="24"/>
        </w:rPr>
        <w:t xml:space="preserve">TAB Program </w:t>
      </w:r>
      <w:r w:rsidR="004C10B9" w:rsidRPr="00290CEB">
        <w:rPr>
          <w:rFonts w:ascii="Times New Roman" w:hAnsi="Times New Roman" w:cs="Times New Roman"/>
          <w:sz w:val="24"/>
          <w:szCs w:val="24"/>
        </w:rPr>
        <w:t>report</w:t>
      </w:r>
      <w:r w:rsidR="0028184C" w:rsidRPr="00290CEB">
        <w:rPr>
          <w:rFonts w:ascii="Times New Roman" w:hAnsi="Times New Roman" w:cs="Times New Roman"/>
          <w:sz w:val="24"/>
          <w:szCs w:val="24"/>
        </w:rPr>
        <w:t>s</w:t>
      </w:r>
      <w:r w:rsidR="004C10B9" w:rsidRPr="00290CEB">
        <w:rPr>
          <w:rFonts w:ascii="Times New Roman" w:hAnsi="Times New Roman" w:cs="Times New Roman"/>
          <w:sz w:val="24"/>
          <w:szCs w:val="24"/>
        </w:rPr>
        <w:t xml:space="preserve">. </w:t>
      </w:r>
      <w:r w:rsidR="00C95E27" w:rsidRPr="00290CEB">
        <w:rPr>
          <w:rFonts w:ascii="Times New Roman" w:hAnsi="Times New Roman" w:cs="Times New Roman"/>
          <w:sz w:val="24"/>
          <w:szCs w:val="24"/>
        </w:rPr>
        <w:t>This project does not involve research on human subjects and/or animals; it</w:t>
      </w:r>
      <w:r w:rsidR="00477416" w:rsidRPr="00290CEB">
        <w:rPr>
          <w:rFonts w:ascii="Times New Roman" w:hAnsi="Times New Roman" w:cs="Times New Roman"/>
          <w:sz w:val="24"/>
          <w:szCs w:val="24"/>
        </w:rPr>
        <w:t xml:space="preserve"> is reviewed by </w:t>
      </w:r>
      <w:r w:rsidR="0028184C" w:rsidRPr="00290CEB">
        <w:rPr>
          <w:rFonts w:ascii="Times New Roman" w:hAnsi="Times New Roman" w:cs="Times New Roman"/>
          <w:sz w:val="24"/>
          <w:szCs w:val="24"/>
        </w:rPr>
        <w:t xml:space="preserve">KSU’s Institutional Research Board </w:t>
      </w:r>
      <w:r w:rsidR="009B2449" w:rsidRPr="00290CEB">
        <w:rPr>
          <w:rFonts w:ascii="Times New Roman" w:hAnsi="Times New Roman" w:cs="Times New Roman"/>
          <w:sz w:val="24"/>
          <w:szCs w:val="24"/>
        </w:rPr>
        <w:t xml:space="preserve">for human subjects research </w:t>
      </w:r>
      <w:r w:rsidR="00477416" w:rsidRPr="00290CEB">
        <w:rPr>
          <w:rFonts w:ascii="Times New Roman" w:hAnsi="Times New Roman" w:cs="Times New Roman"/>
          <w:sz w:val="24"/>
          <w:szCs w:val="24"/>
        </w:rPr>
        <w:t xml:space="preserve">and </w:t>
      </w:r>
      <w:r w:rsidR="009B2449" w:rsidRPr="00290CEB">
        <w:rPr>
          <w:rFonts w:ascii="Times New Roman" w:hAnsi="Times New Roman" w:cs="Times New Roman"/>
          <w:sz w:val="24"/>
          <w:szCs w:val="24"/>
        </w:rPr>
        <w:t>is determined to meet the exemption for ‘public benefit and service programs’ that meet confidentiality and informed consent requirements.</w:t>
      </w:r>
    </w:p>
    <w:p w14:paraId="1F9BB024" w14:textId="7F35FE50" w:rsidR="008E646D" w:rsidRPr="00290CEB" w:rsidRDefault="006B1FFF" w:rsidP="00290CEB">
      <w:pPr>
        <w:pStyle w:val="ListParagraph"/>
        <w:numPr>
          <w:ilvl w:val="2"/>
          <w:numId w:val="3"/>
        </w:numPr>
        <w:spacing w:after="0" w:line="240" w:lineRule="auto"/>
        <w:rPr>
          <w:rFonts w:ascii="Times New Roman" w:hAnsi="Times New Roman" w:cs="Times New Roman"/>
          <w:kern w:val="36"/>
          <w:sz w:val="24"/>
          <w:szCs w:val="24"/>
        </w:rPr>
      </w:pPr>
      <w:r w:rsidRPr="00290CEB">
        <w:rPr>
          <w:rFonts w:ascii="Times New Roman" w:hAnsi="Times New Roman" w:cs="Times New Roman"/>
          <w:sz w:val="24"/>
          <w:szCs w:val="24"/>
        </w:rPr>
        <w:t>Coordinating with Other Grant</w:t>
      </w:r>
      <w:r w:rsidR="004E1469" w:rsidRPr="00290CEB">
        <w:rPr>
          <w:rFonts w:ascii="Times New Roman" w:hAnsi="Times New Roman" w:cs="Times New Roman"/>
          <w:sz w:val="24"/>
          <w:szCs w:val="24"/>
        </w:rPr>
        <w:t>ees</w:t>
      </w:r>
      <w:r w:rsidRPr="00290CEB">
        <w:rPr>
          <w:rFonts w:ascii="Times New Roman" w:hAnsi="Times New Roman" w:cs="Times New Roman"/>
          <w:sz w:val="24"/>
          <w:szCs w:val="24"/>
        </w:rPr>
        <w:t xml:space="preserve"> of Governmental Projects, Programs and Activities</w:t>
      </w:r>
    </w:p>
    <w:p w14:paraId="58F15FA8" w14:textId="5A52B588" w:rsidR="1C921060" w:rsidRPr="00290CEB" w:rsidRDefault="1C921060" w:rsidP="00290CEB">
      <w:pPr>
        <w:spacing w:after="0" w:line="240" w:lineRule="auto"/>
        <w:rPr>
          <w:rFonts w:ascii="Calibri" w:hAnsi="Calibri"/>
          <w:sz w:val="24"/>
          <w:szCs w:val="24"/>
        </w:rPr>
      </w:pPr>
    </w:p>
    <w:p w14:paraId="2803801A" w14:textId="334240D1" w:rsidR="008E646D" w:rsidRPr="00290CEB" w:rsidRDefault="008E646D" w:rsidP="00290CEB">
      <w:pPr>
        <w:pStyle w:val="Level1"/>
        <w:widowControl/>
        <w:ind w:left="0"/>
        <w:jc w:val="left"/>
      </w:pPr>
      <w:r w:rsidRPr="00290CEB">
        <w:t xml:space="preserve">KSU works closely with EPA and state and tribal brownfields programs, economic development organizations and local governments to understand the needs of communities that will help them achieve their brownfield redevelopment and community revitalization goals.  We consider communication with state </w:t>
      </w:r>
      <w:r w:rsidR="0094788E" w:rsidRPr="00290CEB">
        <w:t xml:space="preserve">and local </w:t>
      </w:r>
      <w:r w:rsidRPr="00290CEB">
        <w:t>agencies and EPA personnel vital to the success of our outreach program.  Thus, we will meet with representatives of EPA Region 5, 6, 7 and 8 and each state environmental agency at least yearly to review, plan, and solicit input.  Working with these partners, KSU develops outreach programming showcasing available state and federal funding and resources as well as success stories shared by local peers which generates awareness, interest and activity in local brownfields efforts.  KSU also continually solicits feedback from communities to improve program implementation and the technical assistance provided. We use this information and put together necessary teams of skilled staff, partners, and contractors to work with communities in the six EPA Technical Assistance Subject Areas.  Likewise, KSU TAB has a history of reaching out and working with other federal agencies such as HUD, DOT, USDA, EDA,</w:t>
      </w:r>
      <w:r w:rsidR="0094788E" w:rsidRPr="00290CEB">
        <w:t xml:space="preserve"> state and local planning agencies and others</w:t>
      </w:r>
      <w:r w:rsidRPr="00290CEB">
        <w:t xml:space="preserve"> in developing </w:t>
      </w:r>
      <w:r w:rsidR="0094788E" w:rsidRPr="00290CEB">
        <w:t>R</w:t>
      </w:r>
      <w:r w:rsidRPr="00290CEB">
        <w:t xml:space="preserve">esource </w:t>
      </w:r>
      <w:r w:rsidR="0094788E" w:rsidRPr="00290CEB">
        <w:t>R</w:t>
      </w:r>
      <w:r w:rsidRPr="00290CEB">
        <w:t xml:space="preserve">oundtables for communities. </w:t>
      </w:r>
      <w:r w:rsidR="0094788E" w:rsidRPr="00290CEB">
        <w:t xml:space="preserve">KSU TAB will continue to </w:t>
      </w:r>
      <w:r w:rsidRPr="00290CEB">
        <w:t>bring</w:t>
      </w:r>
      <w:r w:rsidR="0094788E" w:rsidRPr="00290CEB">
        <w:t xml:space="preserve"> </w:t>
      </w:r>
      <w:r w:rsidRPr="00290CEB">
        <w:t xml:space="preserve">together </w:t>
      </w:r>
      <w:r w:rsidR="0094788E" w:rsidRPr="00290CEB">
        <w:t xml:space="preserve">these </w:t>
      </w:r>
      <w:r w:rsidRPr="00290CEB">
        <w:t xml:space="preserve">different </w:t>
      </w:r>
      <w:r w:rsidRPr="00290CEB">
        <w:lastRenderedPageBreak/>
        <w:t>agenci</w:t>
      </w:r>
      <w:r w:rsidR="0094788E" w:rsidRPr="00290CEB">
        <w:t>es and organizations in meetings and other forums in an effort to assist communities with identifying brownfield resources.</w:t>
      </w:r>
    </w:p>
    <w:p w14:paraId="462F2AEA" w14:textId="77777777" w:rsidR="008E646D" w:rsidRPr="00290CEB" w:rsidRDefault="008E646D" w:rsidP="00290CEB">
      <w:pPr>
        <w:spacing w:after="0" w:line="240" w:lineRule="auto"/>
        <w:rPr>
          <w:rFonts w:ascii="Times New Roman" w:hAnsi="Times New Roman" w:cs="Times New Roman"/>
          <w:kern w:val="36"/>
          <w:sz w:val="24"/>
          <w:szCs w:val="24"/>
        </w:rPr>
      </w:pPr>
    </w:p>
    <w:p w14:paraId="338314F9" w14:textId="5B4A52D6" w:rsidR="008E646D" w:rsidRPr="00290CEB" w:rsidRDefault="0094788E" w:rsidP="00290CEB">
      <w:pPr>
        <w:pStyle w:val="Level1"/>
        <w:widowControl/>
        <w:ind w:left="0"/>
        <w:jc w:val="left"/>
      </w:pPr>
      <w:r w:rsidRPr="00290CEB">
        <w:t xml:space="preserve">KSU TAB will continue </w:t>
      </w:r>
      <w:r w:rsidR="00326CAA" w:rsidRPr="00290CEB">
        <w:t>to work</w:t>
      </w:r>
      <w:r w:rsidRPr="00290CEB">
        <w:t xml:space="preserve"> closely with CCLR, NJIT and the new TABs recently selected for award along with the other EPA CERCLA 104 </w:t>
      </w:r>
      <w:proofErr w:type="gramStart"/>
      <w:r w:rsidRPr="00290CEB">
        <w:t>k(</w:t>
      </w:r>
      <w:proofErr w:type="gramEnd"/>
      <w:r w:rsidRPr="00290CEB">
        <w:t>7) grantees such as Groundwork USA and HMTRI plus any others that may be awarded in the future.</w:t>
      </w:r>
    </w:p>
    <w:p w14:paraId="2FD0AB66" w14:textId="77777777" w:rsidR="000F0EF5" w:rsidRPr="00290CEB" w:rsidRDefault="000F0EF5" w:rsidP="00290CEB">
      <w:pPr>
        <w:pStyle w:val="ListParagraph"/>
        <w:spacing w:after="0" w:line="240" w:lineRule="auto"/>
        <w:ind w:left="0"/>
        <w:rPr>
          <w:rFonts w:ascii="Times New Roman" w:hAnsi="Times New Roman" w:cs="Times New Roman"/>
          <w:sz w:val="24"/>
          <w:szCs w:val="24"/>
        </w:rPr>
      </w:pPr>
    </w:p>
    <w:p w14:paraId="24984C73" w14:textId="39132DCC" w:rsidR="006B1FFF" w:rsidRPr="00290CEB" w:rsidRDefault="006B1FFF" w:rsidP="00290CEB">
      <w:pPr>
        <w:pStyle w:val="ListParagraph"/>
        <w:numPr>
          <w:ilvl w:val="0"/>
          <w:numId w:val="3"/>
        </w:numPr>
        <w:spacing w:after="0" w:line="240" w:lineRule="auto"/>
        <w:rPr>
          <w:rFonts w:ascii="Times New Roman" w:hAnsi="Times New Roman" w:cs="Times New Roman"/>
          <w:b/>
          <w:bCs/>
          <w:sz w:val="24"/>
          <w:szCs w:val="24"/>
        </w:rPr>
      </w:pPr>
      <w:r w:rsidRPr="00290CEB">
        <w:rPr>
          <w:rFonts w:ascii="Times New Roman" w:hAnsi="Times New Roman" w:cs="Times New Roman"/>
          <w:b/>
          <w:bCs/>
          <w:sz w:val="24"/>
          <w:szCs w:val="24"/>
        </w:rPr>
        <w:t>QUALITY ASSURANCE</w:t>
      </w:r>
    </w:p>
    <w:p w14:paraId="12505E92" w14:textId="77777777" w:rsidR="004531C0" w:rsidRDefault="006B1FFF" w:rsidP="00290CEB">
      <w:pPr>
        <w:spacing w:after="0" w:line="240" w:lineRule="auto"/>
        <w:rPr>
          <w:rFonts w:ascii="Times New Roman" w:hAnsi="Times New Roman" w:cs="Times New Roman"/>
          <w:sz w:val="24"/>
          <w:szCs w:val="24"/>
        </w:rPr>
      </w:pPr>
      <w:r w:rsidRPr="00290CEB">
        <w:rPr>
          <w:rFonts w:ascii="Times New Roman" w:hAnsi="Times New Roman" w:cs="Times New Roman"/>
          <w:sz w:val="24"/>
          <w:szCs w:val="24"/>
        </w:rPr>
        <w:t>Collecting environmentally related measurements or data is not anticipated as part of this cooperative agreement.</w:t>
      </w:r>
    </w:p>
    <w:p w14:paraId="29741461" w14:textId="1BE3EEE4" w:rsidR="006B1FFF" w:rsidRPr="00290CEB" w:rsidRDefault="006B1FFF" w:rsidP="00290CEB">
      <w:pPr>
        <w:pStyle w:val="ListParagraph"/>
        <w:spacing w:after="0" w:line="240" w:lineRule="auto"/>
        <w:ind w:left="0"/>
        <w:rPr>
          <w:rFonts w:ascii="Times New Roman" w:hAnsi="Times New Roman" w:cs="Times New Roman"/>
          <w:sz w:val="24"/>
          <w:szCs w:val="24"/>
        </w:rPr>
      </w:pPr>
    </w:p>
    <w:p w14:paraId="36819C65" w14:textId="77777777" w:rsidR="006374FE" w:rsidRPr="00290CEB" w:rsidRDefault="006374FE" w:rsidP="00290CEB">
      <w:pPr>
        <w:numPr>
          <w:ilvl w:val="0"/>
          <w:numId w:val="3"/>
        </w:numPr>
        <w:spacing w:after="0" w:line="240" w:lineRule="auto"/>
        <w:contextualSpacing/>
        <w:rPr>
          <w:rFonts w:ascii="Times New Roman" w:hAnsi="Times New Roman" w:cs="Times New Roman"/>
          <w:b/>
          <w:bCs/>
          <w:sz w:val="24"/>
          <w:szCs w:val="24"/>
        </w:rPr>
      </w:pPr>
      <w:r w:rsidRPr="00290CEB">
        <w:rPr>
          <w:rFonts w:ascii="Times New Roman" w:hAnsi="Times New Roman" w:cs="Times New Roman"/>
          <w:b/>
          <w:bCs/>
          <w:sz w:val="24"/>
          <w:szCs w:val="24"/>
        </w:rPr>
        <w:t>BUDGET</w:t>
      </w:r>
    </w:p>
    <w:p w14:paraId="2559A157" w14:textId="49DE67F7" w:rsidR="006374FE" w:rsidRDefault="006374FE" w:rsidP="00290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90CEB">
        <w:rPr>
          <w:rFonts w:ascii="Times New Roman" w:hAnsi="Times New Roman" w:cs="Times New Roman"/>
          <w:sz w:val="24"/>
          <w:szCs w:val="24"/>
        </w:rPr>
        <w:t>Cooperative Agreement Funding:  $5,000,000, with an assumed award start date of October 1, 2021</w:t>
      </w:r>
    </w:p>
    <w:p w14:paraId="744741AC" w14:textId="6CAF669B" w:rsidR="000C0478" w:rsidRDefault="000C0478" w:rsidP="00290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sz w:val="24"/>
          <w:szCs w:val="24"/>
        </w:rPr>
      </w:pPr>
    </w:p>
    <w:p w14:paraId="200043B8" w14:textId="4532A39D" w:rsidR="000C0478" w:rsidRDefault="000C0478" w:rsidP="00290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sz w:val="24"/>
          <w:szCs w:val="24"/>
        </w:rPr>
      </w:pPr>
    </w:p>
    <w:p w14:paraId="42BB9999" w14:textId="32005B13" w:rsidR="000C0478" w:rsidRDefault="000C0478" w:rsidP="00290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sz w:val="24"/>
          <w:szCs w:val="24"/>
        </w:rPr>
      </w:pPr>
    </w:p>
    <w:p w14:paraId="52B2AF3C" w14:textId="2BF967A4" w:rsidR="000C0478" w:rsidRDefault="000C0478" w:rsidP="00290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sz w:val="24"/>
          <w:szCs w:val="24"/>
        </w:rPr>
      </w:pPr>
    </w:p>
    <w:p w14:paraId="1A09C610" w14:textId="0400123B" w:rsidR="000C0478" w:rsidRDefault="000C0478" w:rsidP="00290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sz w:val="24"/>
          <w:szCs w:val="24"/>
        </w:rPr>
      </w:pPr>
    </w:p>
    <w:p w14:paraId="11C820AD" w14:textId="459A4C03" w:rsidR="000C0478" w:rsidRDefault="000C0478" w:rsidP="00290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sz w:val="24"/>
          <w:szCs w:val="24"/>
        </w:rPr>
      </w:pPr>
    </w:p>
    <w:p w14:paraId="7E213B3F" w14:textId="77777777" w:rsidR="000C0478" w:rsidRPr="00290CEB" w:rsidRDefault="000C0478" w:rsidP="00290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sz w:val="24"/>
          <w:szCs w:val="24"/>
        </w:rPr>
      </w:pPr>
    </w:p>
    <w:p w14:paraId="7A8F477D" w14:textId="77777777" w:rsidR="006374FE" w:rsidRPr="00290CEB" w:rsidRDefault="006374FE" w:rsidP="00290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sz w:val="24"/>
          <w:szCs w:val="24"/>
        </w:rPr>
      </w:pPr>
    </w:p>
    <w:p w14:paraId="27BB3114" w14:textId="77777777" w:rsidR="000C0478" w:rsidRPr="000C0478" w:rsidRDefault="000C0478" w:rsidP="000C0478">
      <w:pPr>
        <w:tabs>
          <w:tab w:val="left" w:pos="1440"/>
          <w:tab w:val="left" w:pos="1980"/>
        </w:tabs>
        <w:spacing w:after="0" w:line="216" w:lineRule="auto"/>
        <w:jc w:val="center"/>
        <w:rPr>
          <w:rFonts w:ascii="Times New Roman" w:hAnsi="Times New Roman" w:cs="Times New Roman"/>
          <w:b/>
          <w:color w:val="000000" w:themeColor="text1"/>
          <w:sz w:val="24"/>
          <w:szCs w:val="24"/>
        </w:rPr>
      </w:pPr>
      <w:r w:rsidRPr="000C0478">
        <w:rPr>
          <w:rFonts w:ascii="Times New Roman" w:hAnsi="Times New Roman" w:cs="Times New Roman"/>
          <w:b/>
          <w:color w:val="000000" w:themeColor="text1"/>
          <w:sz w:val="24"/>
          <w:szCs w:val="24"/>
        </w:rPr>
        <w:t>------------------------------ Break in Content ---------------------------------</w:t>
      </w:r>
    </w:p>
    <w:p w14:paraId="48CDDDE7" w14:textId="77777777" w:rsidR="000C0478" w:rsidRPr="00290CEB" w:rsidRDefault="000C0478" w:rsidP="00290CEB">
      <w:pPr>
        <w:tabs>
          <w:tab w:val="left" w:pos="1440"/>
          <w:tab w:val="left" w:pos="1980"/>
        </w:tabs>
        <w:spacing w:after="0" w:line="216" w:lineRule="auto"/>
        <w:rPr>
          <w:rFonts w:ascii="Times New Roman" w:hAnsi="Times New Roman" w:cs="Times New Roman"/>
          <w:color w:val="000000" w:themeColor="text1"/>
          <w:sz w:val="24"/>
          <w:szCs w:val="24"/>
        </w:rPr>
      </w:pPr>
    </w:p>
    <w:p w14:paraId="5B7E714B" w14:textId="77777777" w:rsidR="000C0478" w:rsidRDefault="000C0478"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bookmarkStart w:id="5" w:name="_Hlk74585583"/>
    </w:p>
    <w:p w14:paraId="05A90943" w14:textId="77777777" w:rsidR="000C0478" w:rsidRDefault="000C0478"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p>
    <w:p w14:paraId="46E27D36" w14:textId="77777777" w:rsidR="000C0478" w:rsidRDefault="000C0478"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p>
    <w:p w14:paraId="2CB1824B" w14:textId="77777777" w:rsidR="000C0478" w:rsidRDefault="000C0478"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p>
    <w:p w14:paraId="24E4B516" w14:textId="77777777" w:rsidR="000C0478" w:rsidRDefault="000C0478"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p>
    <w:p w14:paraId="2D433E86" w14:textId="77777777" w:rsidR="000C0478" w:rsidRDefault="000C0478"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p>
    <w:p w14:paraId="4881750F" w14:textId="77777777" w:rsidR="000C0478" w:rsidRDefault="000C0478"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p>
    <w:p w14:paraId="7A470F6E" w14:textId="77777777" w:rsidR="000C0478" w:rsidRDefault="000C0478"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p>
    <w:p w14:paraId="7C9F008E" w14:textId="77777777" w:rsidR="000C0478" w:rsidRDefault="000C0478"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p>
    <w:p w14:paraId="488A0782" w14:textId="77777777" w:rsidR="000C0478" w:rsidRDefault="000C0478"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p>
    <w:p w14:paraId="55924DE2" w14:textId="77777777" w:rsidR="000C0478" w:rsidRDefault="000C0478"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p>
    <w:p w14:paraId="11D6CA89" w14:textId="77777777" w:rsidR="000C0478" w:rsidRDefault="000C0478"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p>
    <w:p w14:paraId="2E8C18C0" w14:textId="77777777" w:rsidR="000C0478" w:rsidRDefault="000C0478"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p>
    <w:p w14:paraId="08429127" w14:textId="77777777" w:rsidR="000C0478" w:rsidRDefault="000C0478"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p>
    <w:p w14:paraId="01CF23E0" w14:textId="77777777" w:rsidR="000C0478" w:rsidRDefault="000C0478"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p>
    <w:p w14:paraId="4FB89E6B" w14:textId="77777777" w:rsidR="000C0478" w:rsidRDefault="000C0478"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p>
    <w:p w14:paraId="0730563E" w14:textId="77777777" w:rsidR="000C0478" w:rsidRDefault="000C0478"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p>
    <w:p w14:paraId="31C87959" w14:textId="77777777" w:rsidR="000C0478" w:rsidRDefault="000C0478"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p>
    <w:p w14:paraId="35505C36" w14:textId="77777777" w:rsidR="000C0478" w:rsidRDefault="000C0478"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p>
    <w:p w14:paraId="5D6252C4" w14:textId="77777777" w:rsidR="000C0478" w:rsidRDefault="000C0478"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p>
    <w:p w14:paraId="57942C44" w14:textId="77777777" w:rsidR="000C0478" w:rsidRDefault="000C0478"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p>
    <w:p w14:paraId="5C3038C0" w14:textId="77777777" w:rsidR="000C0478" w:rsidRDefault="000C0478"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p>
    <w:p w14:paraId="5A1A3B30" w14:textId="525CE413" w:rsidR="00D43630" w:rsidRDefault="006374FE"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r w:rsidRPr="00290CEB">
        <w:rPr>
          <w:rFonts w:ascii="Times New Roman" w:hAnsi="Times New Roman" w:cs="Times New Roman"/>
          <w:b/>
          <w:bCs/>
          <w:color w:val="000000" w:themeColor="text1"/>
          <w:sz w:val="24"/>
          <w:szCs w:val="24"/>
        </w:rPr>
        <w:lastRenderedPageBreak/>
        <w:t>National TAB Setup</w:t>
      </w:r>
    </w:p>
    <w:p w14:paraId="75DBAE9D" w14:textId="07C6A87C" w:rsidR="000C2D0E" w:rsidRDefault="000C2D0E" w:rsidP="00290CEB">
      <w:pPr>
        <w:tabs>
          <w:tab w:val="left" w:pos="1440"/>
          <w:tab w:val="left" w:pos="1980"/>
        </w:tabs>
        <w:spacing w:after="0" w:line="240" w:lineRule="auto"/>
        <w:jc w:val="center"/>
        <w:rPr>
          <w:rFonts w:ascii="Times New Roman" w:hAnsi="Times New Roman" w:cs="Times New Roman"/>
          <w:b/>
          <w:bCs/>
          <w:color w:val="000000" w:themeColor="text1"/>
          <w:sz w:val="24"/>
          <w:szCs w:val="24"/>
        </w:rPr>
      </w:pPr>
    </w:p>
    <w:p w14:paraId="6B3A62CE" w14:textId="440D5281" w:rsidR="000C2D0E" w:rsidRDefault="000C2D0E" w:rsidP="000C2D0E">
      <w:pPr>
        <w:tabs>
          <w:tab w:val="left" w:pos="1440"/>
          <w:tab w:val="left" w:pos="1980"/>
        </w:tabs>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drawing>
          <wp:inline distT="0" distB="0" distL="0" distR="0" wp14:anchorId="6127A18E" wp14:editId="2F053761">
            <wp:extent cx="5395595" cy="494411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5595" cy="4944110"/>
                    </a:xfrm>
                    <a:prstGeom prst="rect">
                      <a:avLst/>
                    </a:prstGeom>
                    <a:noFill/>
                  </pic:spPr>
                </pic:pic>
              </a:graphicData>
            </a:graphic>
          </wp:inline>
        </w:drawing>
      </w:r>
    </w:p>
    <w:bookmarkEnd w:id="5"/>
    <w:p w14:paraId="52C04320" w14:textId="53568AE8" w:rsidR="006374FE" w:rsidRDefault="006374FE"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5E96CF67" w14:textId="77777777" w:rsidR="000C0478" w:rsidRDefault="000C0478" w:rsidP="000C0478">
      <w:pPr>
        <w:tabs>
          <w:tab w:val="left" w:pos="1440"/>
          <w:tab w:val="left" w:pos="1980"/>
        </w:tabs>
        <w:spacing w:after="0" w:line="216" w:lineRule="auto"/>
        <w:jc w:val="center"/>
        <w:rPr>
          <w:rFonts w:ascii="Times New Roman" w:hAnsi="Times New Roman" w:cs="Times New Roman"/>
          <w:b/>
          <w:color w:val="000000" w:themeColor="text1"/>
          <w:sz w:val="24"/>
          <w:szCs w:val="24"/>
        </w:rPr>
      </w:pPr>
    </w:p>
    <w:p w14:paraId="371D973B" w14:textId="77777777" w:rsidR="000C0478" w:rsidRDefault="000C0478" w:rsidP="000C0478">
      <w:pPr>
        <w:tabs>
          <w:tab w:val="left" w:pos="1440"/>
          <w:tab w:val="left" w:pos="1980"/>
        </w:tabs>
        <w:spacing w:after="0" w:line="216" w:lineRule="auto"/>
        <w:jc w:val="center"/>
        <w:rPr>
          <w:rFonts w:ascii="Times New Roman" w:hAnsi="Times New Roman" w:cs="Times New Roman"/>
          <w:b/>
          <w:color w:val="000000" w:themeColor="text1"/>
          <w:sz w:val="24"/>
          <w:szCs w:val="24"/>
        </w:rPr>
      </w:pPr>
    </w:p>
    <w:p w14:paraId="708AFB65" w14:textId="77777777" w:rsidR="000C0478" w:rsidRDefault="000C0478" w:rsidP="000C0478">
      <w:pPr>
        <w:tabs>
          <w:tab w:val="left" w:pos="1440"/>
          <w:tab w:val="left" w:pos="1980"/>
        </w:tabs>
        <w:spacing w:after="0" w:line="216" w:lineRule="auto"/>
        <w:jc w:val="center"/>
        <w:rPr>
          <w:rFonts w:ascii="Times New Roman" w:hAnsi="Times New Roman" w:cs="Times New Roman"/>
          <w:b/>
          <w:color w:val="000000" w:themeColor="text1"/>
          <w:sz w:val="24"/>
          <w:szCs w:val="24"/>
        </w:rPr>
      </w:pPr>
    </w:p>
    <w:p w14:paraId="5C242F7E" w14:textId="77777777" w:rsidR="000C0478" w:rsidRDefault="000C0478" w:rsidP="000C0478">
      <w:pPr>
        <w:tabs>
          <w:tab w:val="left" w:pos="1440"/>
          <w:tab w:val="left" w:pos="1980"/>
        </w:tabs>
        <w:spacing w:after="0" w:line="216" w:lineRule="auto"/>
        <w:jc w:val="center"/>
        <w:rPr>
          <w:rFonts w:ascii="Times New Roman" w:hAnsi="Times New Roman" w:cs="Times New Roman"/>
          <w:b/>
          <w:color w:val="000000" w:themeColor="text1"/>
          <w:sz w:val="24"/>
          <w:szCs w:val="24"/>
        </w:rPr>
      </w:pPr>
    </w:p>
    <w:p w14:paraId="54CBC0C3" w14:textId="1EDB3F9D" w:rsidR="000C0478" w:rsidRPr="000C0478" w:rsidRDefault="000C0478" w:rsidP="000C0478">
      <w:pPr>
        <w:tabs>
          <w:tab w:val="left" w:pos="1440"/>
          <w:tab w:val="left" w:pos="1980"/>
        </w:tabs>
        <w:spacing w:after="0" w:line="216" w:lineRule="auto"/>
        <w:jc w:val="center"/>
        <w:rPr>
          <w:rFonts w:ascii="Times New Roman" w:hAnsi="Times New Roman" w:cs="Times New Roman"/>
          <w:b/>
          <w:color w:val="000000" w:themeColor="text1"/>
          <w:sz w:val="24"/>
          <w:szCs w:val="24"/>
        </w:rPr>
      </w:pPr>
      <w:r w:rsidRPr="000C0478">
        <w:rPr>
          <w:rFonts w:ascii="Times New Roman" w:hAnsi="Times New Roman" w:cs="Times New Roman"/>
          <w:b/>
          <w:color w:val="000000" w:themeColor="text1"/>
          <w:sz w:val="24"/>
          <w:szCs w:val="24"/>
        </w:rPr>
        <w:t>------------------------------ Break in Content ---------------------------------</w:t>
      </w:r>
    </w:p>
    <w:p w14:paraId="79B564CB" w14:textId="77777777" w:rsidR="000C0478" w:rsidRDefault="000C0478" w:rsidP="000C04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bCs/>
          <w:sz w:val="24"/>
          <w:szCs w:val="24"/>
        </w:rPr>
      </w:pPr>
    </w:p>
    <w:p w14:paraId="762C3601" w14:textId="733EDD38" w:rsidR="006374FE" w:rsidRPr="00290CEB" w:rsidRDefault="006374FE" w:rsidP="000C04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bCs/>
          <w:sz w:val="24"/>
          <w:szCs w:val="24"/>
        </w:rPr>
      </w:pPr>
      <w:r w:rsidRPr="00290CEB">
        <w:rPr>
          <w:rFonts w:ascii="Times New Roman" w:hAnsi="Times New Roman" w:cs="Times New Roman"/>
          <w:b/>
          <w:bCs/>
          <w:sz w:val="24"/>
          <w:szCs w:val="24"/>
        </w:rPr>
        <w:lastRenderedPageBreak/>
        <w:t>KSU Region 5 TAB Setup</w:t>
      </w:r>
      <w:r w:rsidR="005B2821">
        <w:rPr>
          <w:rFonts w:ascii="Times New Roman" w:hAnsi="Times New Roman" w:cs="Times New Roman"/>
          <w:b/>
          <w:bCs/>
          <w:noProof/>
          <w:sz w:val="24"/>
          <w:szCs w:val="24"/>
        </w:rPr>
        <w:drawing>
          <wp:inline distT="0" distB="0" distL="0" distR="0" wp14:anchorId="195CE977" wp14:editId="1C1CD796">
            <wp:extent cx="5943600" cy="460642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606429"/>
                    </a:xfrm>
                    <a:prstGeom prst="rect">
                      <a:avLst/>
                    </a:prstGeom>
                    <a:noFill/>
                  </pic:spPr>
                </pic:pic>
              </a:graphicData>
            </a:graphic>
          </wp:inline>
        </w:drawing>
      </w:r>
    </w:p>
    <w:p w14:paraId="06057212" w14:textId="621CA5BB" w:rsidR="006374FE" w:rsidRDefault="006374FE" w:rsidP="00290CE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cs="Times New Roman"/>
          <w:color w:val="000000" w:themeColor="text1"/>
          <w:sz w:val="24"/>
          <w:szCs w:val="24"/>
        </w:rPr>
      </w:pPr>
    </w:p>
    <w:p w14:paraId="000EE4A2" w14:textId="5665CB54" w:rsidR="008F23CB" w:rsidRDefault="008F23CB" w:rsidP="00290CE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cs="Times New Roman"/>
          <w:color w:val="000000" w:themeColor="text1"/>
          <w:sz w:val="24"/>
          <w:szCs w:val="24"/>
        </w:rPr>
      </w:pPr>
    </w:p>
    <w:p w14:paraId="1A36435D" w14:textId="2EC312D7" w:rsidR="008F23CB" w:rsidRDefault="008F23CB" w:rsidP="00290CE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cs="Times New Roman"/>
          <w:color w:val="000000" w:themeColor="text1"/>
          <w:sz w:val="24"/>
          <w:szCs w:val="24"/>
        </w:rPr>
      </w:pPr>
    </w:p>
    <w:p w14:paraId="0CB68399" w14:textId="50E32E9E" w:rsidR="008F23CB" w:rsidRDefault="008F23CB" w:rsidP="00290CE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cs="Times New Roman"/>
          <w:color w:val="000000" w:themeColor="text1"/>
          <w:sz w:val="24"/>
          <w:szCs w:val="24"/>
        </w:rPr>
      </w:pPr>
    </w:p>
    <w:p w14:paraId="3680396B" w14:textId="7027856D" w:rsidR="008F23CB" w:rsidRDefault="008F23CB" w:rsidP="00290CE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cs="Times New Roman"/>
          <w:color w:val="000000" w:themeColor="text1"/>
          <w:sz w:val="24"/>
          <w:szCs w:val="24"/>
        </w:rPr>
      </w:pPr>
    </w:p>
    <w:p w14:paraId="37369258" w14:textId="43991B9A" w:rsidR="008F23CB" w:rsidRDefault="008F23CB" w:rsidP="00290CE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cs="Times New Roman"/>
          <w:color w:val="000000" w:themeColor="text1"/>
          <w:sz w:val="24"/>
          <w:szCs w:val="24"/>
        </w:rPr>
      </w:pPr>
    </w:p>
    <w:p w14:paraId="63C4B06B" w14:textId="0BB0F209" w:rsidR="008F23CB" w:rsidRDefault="008F23CB" w:rsidP="00290CE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cs="Times New Roman"/>
          <w:color w:val="000000" w:themeColor="text1"/>
          <w:sz w:val="24"/>
          <w:szCs w:val="24"/>
        </w:rPr>
      </w:pPr>
    </w:p>
    <w:p w14:paraId="06D64106" w14:textId="77777777" w:rsidR="008F23CB" w:rsidRPr="000C0478" w:rsidRDefault="008F23CB" w:rsidP="008F23CB">
      <w:pPr>
        <w:tabs>
          <w:tab w:val="left" w:pos="1440"/>
          <w:tab w:val="left" w:pos="1980"/>
        </w:tabs>
        <w:spacing w:after="0" w:line="216" w:lineRule="auto"/>
        <w:jc w:val="center"/>
        <w:rPr>
          <w:rFonts w:ascii="Times New Roman" w:hAnsi="Times New Roman" w:cs="Times New Roman"/>
          <w:b/>
          <w:color w:val="000000" w:themeColor="text1"/>
          <w:sz w:val="24"/>
          <w:szCs w:val="24"/>
        </w:rPr>
      </w:pPr>
      <w:r w:rsidRPr="000C0478">
        <w:rPr>
          <w:rFonts w:ascii="Times New Roman" w:hAnsi="Times New Roman" w:cs="Times New Roman"/>
          <w:b/>
          <w:color w:val="000000" w:themeColor="text1"/>
          <w:sz w:val="24"/>
          <w:szCs w:val="24"/>
        </w:rPr>
        <w:t>------------------------------ Break in Content ---------------------------------</w:t>
      </w:r>
    </w:p>
    <w:p w14:paraId="4BDC7DE9" w14:textId="64D73786" w:rsidR="008F23CB" w:rsidRDefault="008F23CB" w:rsidP="00290CE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cs="Times New Roman"/>
          <w:color w:val="000000" w:themeColor="text1"/>
          <w:sz w:val="24"/>
          <w:szCs w:val="24"/>
        </w:rPr>
      </w:pPr>
    </w:p>
    <w:p w14:paraId="2F79EE64" w14:textId="73BB3C94" w:rsidR="008F23CB" w:rsidRDefault="008F23CB" w:rsidP="00290CE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cs="Times New Roman"/>
          <w:color w:val="000000" w:themeColor="text1"/>
          <w:sz w:val="24"/>
          <w:szCs w:val="24"/>
        </w:rPr>
      </w:pPr>
    </w:p>
    <w:p w14:paraId="710FFA31" w14:textId="0CFE1088" w:rsidR="008F23CB" w:rsidRDefault="008F23CB" w:rsidP="00290CE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cs="Times New Roman"/>
          <w:color w:val="000000" w:themeColor="text1"/>
          <w:sz w:val="24"/>
          <w:szCs w:val="24"/>
        </w:rPr>
      </w:pPr>
    </w:p>
    <w:p w14:paraId="09CCE616" w14:textId="14A381B5" w:rsidR="008F23CB" w:rsidRDefault="008F23CB" w:rsidP="00290CE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cs="Times New Roman"/>
          <w:color w:val="000000" w:themeColor="text1"/>
          <w:sz w:val="24"/>
          <w:szCs w:val="24"/>
        </w:rPr>
      </w:pPr>
    </w:p>
    <w:p w14:paraId="5FB3BA91" w14:textId="0D094743" w:rsidR="008F23CB" w:rsidRDefault="008F23CB" w:rsidP="00290CE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cs="Times New Roman"/>
          <w:color w:val="000000" w:themeColor="text1"/>
          <w:sz w:val="24"/>
          <w:szCs w:val="24"/>
        </w:rPr>
      </w:pPr>
    </w:p>
    <w:p w14:paraId="37FF8F1C" w14:textId="622200BC" w:rsidR="008F23CB" w:rsidRDefault="008F23CB" w:rsidP="00290CE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cs="Times New Roman"/>
          <w:color w:val="000000" w:themeColor="text1"/>
          <w:sz w:val="24"/>
          <w:szCs w:val="24"/>
        </w:rPr>
      </w:pPr>
    </w:p>
    <w:p w14:paraId="4D8304C9" w14:textId="365B80B7" w:rsidR="008F23CB" w:rsidRDefault="008F23CB" w:rsidP="00290CE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cs="Times New Roman"/>
          <w:color w:val="000000" w:themeColor="text1"/>
          <w:sz w:val="24"/>
          <w:szCs w:val="24"/>
        </w:rPr>
      </w:pPr>
    </w:p>
    <w:p w14:paraId="6F65C352" w14:textId="2E030EA3" w:rsidR="008F23CB" w:rsidRDefault="008F23CB" w:rsidP="00290CE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cs="Times New Roman"/>
          <w:color w:val="000000" w:themeColor="text1"/>
          <w:sz w:val="24"/>
          <w:szCs w:val="24"/>
        </w:rPr>
      </w:pPr>
    </w:p>
    <w:p w14:paraId="465541C8" w14:textId="4FC962D5" w:rsidR="008F23CB" w:rsidRDefault="008F23CB" w:rsidP="00290CE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cs="Times New Roman"/>
          <w:color w:val="000000" w:themeColor="text1"/>
          <w:sz w:val="24"/>
          <w:szCs w:val="24"/>
        </w:rPr>
      </w:pPr>
    </w:p>
    <w:p w14:paraId="7BE162A9" w14:textId="1092F312" w:rsidR="008F23CB" w:rsidRDefault="008F23CB" w:rsidP="00290CE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cs="Times New Roman"/>
          <w:color w:val="000000" w:themeColor="text1"/>
          <w:sz w:val="24"/>
          <w:szCs w:val="24"/>
        </w:rPr>
      </w:pPr>
    </w:p>
    <w:p w14:paraId="7083AECF" w14:textId="77777777" w:rsidR="008F23CB" w:rsidRPr="00290CEB" w:rsidRDefault="008F23CB" w:rsidP="00290CE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cs="Times New Roman"/>
          <w:color w:val="000000" w:themeColor="text1"/>
          <w:sz w:val="24"/>
          <w:szCs w:val="24"/>
        </w:rPr>
      </w:pPr>
    </w:p>
    <w:p w14:paraId="10671492" w14:textId="6489468A" w:rsidR="0034550B" w:rsidRDefault="006374FE" w:rsidP="0034550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cs="Times New Roman"/>
          <w:b/>
          <w:sz w:val="24"/>
          <w:szCs w:val="24"/>
        </w:rPr>
      </w:pPr>
      <w:r w:rsidRPr="00290CEB">
        <w:rPr>
          <w:rFonts w:ascii="Times New Roman" w:hAnsi="Times New Roman" w:cs="Times New Roman"/>
          <w:b/>
          <w:sz w:val="24"/>
          <w:szCs w:val="24"/>
        </w:rPr>
        <w:lastRenderedPageBreak/>
        <w:t>KSU Region 6 TAB Setup</w:t>
      </w:r>
    </w:p>
    <w:p w14:paraId="7EF0CD69" w14:textId="77777777" w:rsidR="0034550B" w:rsidRDefault="0034550B" w:rsidP="0034550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cs="Times New Roman"/>
          <w:b/>
          <w:sz w:val="24"/>
          <w:szCs w:val="24"/>
        </w:rPr>
      </w:pPr>
    </w:p>
    <w:p w14:paraId="06C3F4EC" w14:textId="03528939" w:rsidR="005D629C" w:rsidRPr="0034550B" w:rsidRDefault="00D825DB" w:rsidP="0034550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FAFF545" wp14:editId="55776FFB">
            <wp:extent cx="5901690" cy="4681855"/>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1690" cy="4681855"/>
                    </a:xfrm>
                    <a:prstGeom prst="rect">
                      <a:avLst/>
                    </a:prstGeom>
                    <a:noFill/>
                  </pic:spPr>
                </pic:pic>
              </a:graphicData>
            </a:graphic>
          </wp:inline>
        </w:drawing>
      </w:r>
    </w:p>
    <w:p w14:paraId="09C0BB8D" w14:textId="7A1D78B7" w:rsidR="006374FE" w:rsidRDefault="006374FE"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57AD0BE0" w14:textId="24AD72E8"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2D1E02A7" w14:textId="7358885F"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26749E32" w14:textId="62E5BD67"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229FFF12" w14:textId="6F092988"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4D8B37FF" w14:textId="70F0198F"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22073EE2" w14:textId="77777777" w:rsidR="006E1367" w:rsidRPr="000C0478" w:rsidRDefault="006E1367" w:rsidP="006E1367">
      <w:pPr>
        <w:tabs>
          <w:tab w:val="left" w:pos="1440"/>
          <w:tab w:val="left" w:pos="1980"/>
        </w:tabs>
        <w:spacing w:after="0" w:line="216" w:lineRule="auto"/>
        <w:jc w:val="center"/>
        <w:rPr>
          <w:rFonts w:ascii="Times New Roman" w:hAnsi="Times New Roman" w:cs="Times New Roman"/>
          <w:b/>
          <w:color w:val="000000" w:themeColor="text1"/>
          <w:sz w:val="24"/>
          <w:szCs w:val="24"/>
        </w:rPr>
      </w:pPr>
      <w:r w:rsidRPr="000C0478">
        <w:rPr>
          <w:rFonts w:ascii="Times New Roman" w:hAnsi="Times New Roman" w:cs="Times New Roman"/>
          <w:b/>
          <w:color w:val="000000" w:themeColor="text1"/>
          <w:sz w:val="24"/>
          <w:szCs w:val="24"/>
        </w:rPr>
        <w:t>------------------------------ Break in Content ---------------------------------</w:t>
      </w:r>
    </w:p>
    <w:p w14:paraId="461180AE" w14:textId="28826542"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2D736AD9" w14:textId="3FD6C074"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2CA1EFC5" w14:textId="5B7812EF"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287B47C6" w14:textId="1C7D2E74"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096BE279" w14:textId="0ADBF6A1"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33913A95" w14:textId="65813387"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28A2B43C" w14:textId="04E934BF"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019939CA" w14:textId="6E4AA8E9"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413EEB21" w14:textId="25CF395E"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19D87F9A" w14:textId="21A3F01E"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293F7914" w14:textId="0314C75D"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4F30FF1F" w14:textId="77777777" w:rsidR="006E1367" w:rsidRPr="00290CEB"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41E7D262" w14:textId="25B814EB" w:rsidR="006374FE" w:rsidRDefault="006374FE" w:rsidP="00290C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bCs/>
          <w:sz w:val="24"/>
          <w:szCs w:val="24"/>
        </w:rPr>
      </w:pPr>
      <w:r w:rsidRPr="00290CEB">
        <w:rPr>
          <w:rFonts w:ascii="Times New Roman" w:hAnsi="Times New Roman" w:cs="Times New Roman"/>
          <w:b/>
          <w:bCs/>
          <w:sz w:val="24"/>
          <w:szCs w:val="24"/>
        </w:rPr>
        <w:t>KSU Region 7 TAB Network</w:t>
      </w:r>
    </w:p>
    <w:p w14:paraId="07C21546" w14:textId="77777777" w:rsidR="005D629C" w:rsidRPr="00290CEB" w:rsidRDefault="005D629C" w:rsidP="00290C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bCs/>
          <w:sz w:val="24"/>
          <w:szCs w:val="24"/>
        </w:rPr>
      </w:pPr>
    </w:p>
    <w:p w14:paraId="0F25ABEA" w14:textId="23531DA7" w:rsidR="008D4236" w:rsidRPr="00290CEB" w:rsidRDefault="005D629C" w:rsidP="005D629C">
      <w:pPr>
        <w:spacing w:after="160" w:line="259"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CAB88C7" wp14:editId="45084CD7">
            <wp:extent cx="6273165" cy="424307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73165" cy="4243070"/>
                    </a:xfrm>
                    <a:prstGeom prst="rect">
                      <a:avLst/>
                    </a:prstGeom>
                    <a:noFill/>
                  </pic:spPr>
                </pic:pic>
              </a:graphicData>
            </a:graphic>
          </wp:inline>
        </w:drawing>
      </w:r>
    </w:p>
    <w:p w14:paraId="46E0FC02" w14:textId="31FEDD9D" w:rsidR="008D4236" w:rsidRDefault="008D4236"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19888FCD" w14:textId="2701750E"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7DF45BCB" w14:textId="2272866A"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1E9B5A2A" w14:textId="48DEC5F0"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255C695F" w14:textId="65432B8A"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5CEA38A7" w14:textId="208C519C"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42239993" w14:textId="77777777" w:rsidR="006E1367" w:rsidRPr="00290CEB"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57495480" w14:textId="0B0430D5" w:rsidR="006374FE" w:rsidRDefault="006374FE"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1A639DE1" w14:textId="77777777" w:rsidR="006E1367" w:rsidRPr="000C0478" w:rsidRDefault="006E1367" w:rsidP="006E1367">
      <w:pPr>
        <w:tabs>
          <w:tab w:val="left" w:pos="1440"/>
          <w:tab w:val="left" w:pos="1980"/>
        </w:tabs>
        <w:spacing w:after="0" w:line="216" w:lineRule="auto"/>
        <w:jc w:val="center"/>
        <w:rPr>
          <w:rFonts w:ascii="Times New Roman" w:hAnsi="Times New Roman" w:cs="Times New Roman"/>
          <w:b/>
          <w:color w:val="000000" w:themeColor="text1"/>
          <w:sz w:val="24"/>
          <w:szCs w:val="24"/>
        </w:rPr>
      </w:pPr>
      <w:r w:rsidRPr="000C0478">
        <w:rPr>
          <w:rFonts w:ascii="Times New Roman" w:hAnsi="Times New Roman" w:cs="Times New Roman"/>
          <w:b/>
          <w:color w:val="000000" w:themeColor="text1"/>
          <w:sz w:val="24"/>
          <w:szCs w:val="24"/>
        </w:rPr>
        <w:t>------------------------------ Break in Content ---------------------------------</w:t>
      </w:r>
    </w:p>
    <w:p w14:paraId="3AD20EDB" w14:textId="2790B93B"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285E119D" w14:textId="6AC77650"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0112DA12" w14:textId="77777777"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2C00163F" w14:textId="1A622EF4"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43B005BB" w14:textId="52D8AE86"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5DAC317B" w14:textId="31F31D9E"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56C3F962" w14:textId="37430D47"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22612D1E" w14:textId="050CA6F4"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516D83F4" w14:textId="716C1303" w:rsidR="006E1367"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6E93AA73" w14:textId="77777777" w:rsidR="006E1367" w:rsidRPr="00290CEB" w:rsidRDefault="006E1367" w:rsidP="00290CEB">
      <w:pPr>
        <w:tabs>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bCs/>
          <w:sz w:val="24"/>
          <w:szCs w:val="24"/>
        </w:rPr>
      </w:pPr>
    </w:p>
    <w:p w14:paraId="0F80ABE6" w14:textId="7C97E763" w:rsidR="00AF554D" w:rsidRDefault="006374FE" w:rsidP="00290CE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bCs/>
          <w:sz w:val="24"/>
          <w:szCs w:val="24"/>
        </w:rPr>
      </w:pPr>
      <w:r w:rsidRPr="00290CEB">
        <w:rPr>
          <w:rFonts w:ascii="Times New Roman" w:hAnsi="Times New Roman" w:cs="Times New Roman"/>
          <w:b/>
          <w:bCs/>
          <w:sz w:val="24"/>
          <w:szCs w:val="24"/>
        </w:rPr>
        <w:lastRenderedPageBreak/>
        <w:t>Figure 3e: KSU Region 8 TAB Network</w:t>
      </w:r>
    </w:p>
    <w:p w14:paraId="6A94BB18" w14:textId="66DA8AEB" w:rsidR="00F55D49" w:rsidRDefault="00F55D49" w:rsidP="00290CE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bCs/>
          <w:sz w:val="24"/>
          <w:szCs w:val="24"/>
        </w:rPr>
      </w:pPr>
    </w:p>
    <w:p w14:paraId="34060189" w14:textId="3A1B4D4B" w:rsidR="00AF554D" w:rsidRDefault="00F55D49" w:rsidP="00F55D4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2E12CB52" wp14:editId="06C7AEB0">
            <wp:extent cx="5993130" cy="45726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93130" cy="4572635"/>
                    </a:xfrm>
                    <a:prstGeom prst="rect">
                      <a:avLst/>
                    </a:prstGeom>
                    <a:noFill/>
                  </pic:spPr>
                </pic:pic>
              </a:graphicData>
            </a:graphic>
          </wp:inline>
        </w:drawing>
      </w:r>
    </w:p>
    <w:p w14:paraId="446314D8" w14:textId="756DC69E" w:rsidR="006374FE" w:rsidRPr="00290CEB" w:rsidRDefault="006374FE" w:rsidP="00290CEB">
      <w:pPr>
        <w:spacing w:after="0" w:line="240" w:lineRule="auto"/>
        <w:rPr>
          <w:rFonts w:ascii="Times New Roman" w:hAnsi="Times New Roman" w:cs="Times New Roman"/>
          <w:sz w:val="24"/>
          <w:szCs w:val="24"/>
        </w:rPr>
      </w:pPr>
    </w:p>
    <w:p w14:paraId="64A20408" w14:textId="77777777" w:rsidR="006374FE" w:rsidRPr="002E45BB" w:rsidRDefault="006374FE" w:rsidP="00290CEB">
      <w:pPr>
        <w:pStyle w:val="ListParagraph"/>
        <w:spacing w:after="0" w:line="240" w:lineRule="auto"/>
        <w:ind w:left="0"/>
        <w:rPr>
          <w:rFonts w:ascii="Times New Roman" w:hAnsi="Times New Roman" w:cs="Times New Roman"/>
          <w:sz w:val="24"/>
          <w:szCs w:val="24"/>
        </w:rPr>
      </w:pPr>
      <w:bookmarkStart w:id="6" w:name="_GoBack"/>
      <w:bookmarkEnd w:id="6"/>
    </w:p>
    <w:sectPr w:rsidR="006374FE" w:rsidRPr="002E45BB" w:rsidSect="0007688E">
      <w:foot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992A3D" w16cex:dateUtc="2021-06-15T19:41:00Z"/>
  <w16cex:commentExtensible w16cex:durableId="24734003" w16cex:dateUtc="2021-06-15T20:04:00Z"/>
  <w16cex:commentExtensible w16cex:durableId="00673413" w16cex:dateUtc="2021-06-15T21:00:06.6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A5026" w14:textId="77777777" w:rsidR="00990406" w:rsidRDefault="00990406" w:rsidP="00882980">
      <w:pPr>
        <w:spacing w:after="0" w:line="240" w:lineRule="auto"/>
      </w:pPr>
      <w:r>
        <w:separator/>
      </w:r>
    </w:p>
  </w:endnote>
  <w:endnote w:type="continuationSeparator" w:id="0">
    <w:p w14:paraId="05B30A83" w14:textId="77777777" w:rsidR="00990406" w:rsidRDefault="00990406" w:rsidP="0088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789533"/>
      <w:docPartObj>
        <w:docPartGallery w:val="Page Numbers (Bottom of Page)"/>
        <w:docPartUnique/>
      </w:docPartObj>
    </w:sdtPr>
    <w:sdtEndPr>
      <w:rPr>
        <w:rFonts w:ascii="Times New Roman" w:hAnsi="Times New Roman" w:cs="Times New Roman"/>
        <w:noProof/>
        <w:sz w:val="24"/>
        <w:szCs w:val="24"/>
      </w:rPr>
    </w:sdtEndPr>
    <w:sdtContent>
      <w:p w14:paraId="2FE42E16" w14:textId="3578A524" w:rsidR="004D6B24" w:rsidRPr="009E4092" w:rsidRDefault="004D6B24">
        <w:pPr>
          <w:pStyle w:val="Footer"/>
          <w:jc w:val="center"/>
          <w:rPr>
            <w:rFonts w:ascii="Times New Roman" w:hAnsi="Times New Roman" w:cs="Times New Roman"/>
            <w:sz w:val="24"/>
            <w:szCs w:val="24"/>
          </w:rPr>
        </w:pPr>
        <w:r w:rsidRPr="009E4092">
          <w:rPr>
            <w:rFonts w:ascii="Times New Roman" w:hAnsi="Times New Roman" w:cs="Times New Roman"/>
            <w:sz w:val="24"/>
            <w:szCs w:val="24"/>
          </w:rPr>
          <w:fldChar w:fldCharType="begin"/>
        </w:r>
        <w:r w:rsidRPr="009E4092">
          <w:rPr>
            <w:rFonts w:ascii="Times New Roman" w:hAnsi="Times New Roman" w:cs="Times New Roman"/>
            <w:sz w:val="24"/>
            <w:szCs w:val="24"/>
          </w:rPr>
          <w:instrText xml:space="preserve"> PAGE   \* MERGEFORMAT </w:instrText>
        </w:r>
        <w:r w:rsidRPr="009E4092">
          <w:rPr>
            <w:rFonts w:ascii="Times New Roman" w:hAnsi="Times New Roman" w:cs="Times New Roman"/>
            <w:sz w:val="24"/>
            <w:szCs w:val="24"/>
          </w:rPr>
          <w:fldChar w:fldCharType="separate"/>
        </w:r>
        <w:r w:rsidRPr="009E4092">
          <w:rPr>
            <w:rFonts w:ascii="Times New Roman" w:hAnsi="Times New Roman" w:cs="Times New Roman"/>
            <w:noProof/>
            <w:sz w:val="24"/>
            <w:szCs w:val="24"/>
          </w:rPr>
          <w:t>2</w:t>
        </w:r>
        <w:r w:rsidRPr="009E4092">
          <w:rPr>
            <w:rFonts w:ascii="Times New Roman" w:hAnsi="Times New Roman" w:cs="Times New Roman"/>
            <w:noProof/>
            <w:sz w:val="24"/>
            <w:szCs w:val="24"/>
          </w:rPr>
          <w:fldChar w:fldCharType="end"/>
        </w:r>
      </w:p>
    </w:sdtContent>
  </w:sdt>
  <w:p w14:paraId="3F8568B3" w14:textId="77777777" w:rsidR="004D6B24" w:rsidRPr="009E4092" w:rsidRDefault="004D6B2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1EE92" w14:textId="77777777" w:rsidR="00990406" w:rsidRDefault="00990406" w:rsidP="00882980">
      <w:pPr>
        <w:spacing w:after="0" w:line="240" w:lineRule="auto"/>
      </w:pPr>
      <w:r>
        <w:separator/>
      </w:r>
    </w:p>
  </w:footnote>
  <w:footnote w:type="continuationSeparator" w:id="0">
    <w:p w14:paraId="0A978792" w14:textId="77777777" w:rsidR="00990406" w:rsidRDefault="00990406" w:rsidP="00882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4000"/>
    <w:multiLevelType w:val="hybridMultilevel"/>
    <w:tmpl w:val="04FA4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906DF"/>
    <w:multiLevelType w:val="hybridMultilevel"/>
    <w:tmpl w:val="7456A4D2"/>
    <w:lvl w:ilvl="0" w:tplc="8F04285A">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F73A96"/>
    <w:multiLevelType w:val="multilevel"/>
    <w:tmpl w:val="9A4253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69F0299"/>
    <w:multiLevelType w:val="hybridMultilevel"/>
    <w:tmpl w:val="0590A8D2"/>
    <w:lvl w:ilvl="0" w:tplc="8F04285A">
      <w:start w:val="1"/>
      <w:numFmt w:val="bullet"/>
      <w:lvlText w:val=""/>
      <w:lvlJc w:val="left"/>
      <w:pPr>
        <w:ind w:left="1080" w:hanging="360"/>
      </w:pPr>
      <w:rPr>
        <w:rFonts w:ascii="Wingdings" w:hAnsi="Wingdings"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73A44AC"/>
    <w:multiLevelType w:val="hybridMultilevel"/>
    <w:tmpl w:val="957097E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493653"/>
    <w:multiLevelType w:val="hybridMultilevel"/>
    <w:tmpl w:val="A26461D0"/>
    <w:lvl w:ilvl="0" w:tplc="8F04285A">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6" w15:restartNumberingAfterBreak="0">
    <w:nsid w:val="353317CE"/>
    <w:multiLevelType w:val="hybridMultilevel"/>
    <w:tmpl w:val="03E49048"/>
    <w:lvl w:ilvl="0" w:tplc="8F04285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B19AA"/>
    <w:multiLevelType w:val="multilevel"/>
    <w:tmpl w:val="1EA60D52"/>
    <w:lvl w:ilvl="0">
      <w:start w:val="1"/>
      <w:numFmt w:val="decimal"/>
      <w:lvlText w:val="%1."/>
      <w:lvlJc w:val="left"/>
      <w:pPr>
        <w:tabs>
          <w:tab w:val="num" w:pos="360"/>
        </w:tabs>
        <w:ind w:left="360" w:hanging="360"/>
      </w:pPr>
      <w:rPr>
        <w:rFonts w:ascii="Times New Roman" w:hAnsi="Times New Roman" w:cs="Times New Roman" w:hint="default"/>
        <w:b/>
      </w:rPr>
    </w:lvl>
    <w:lvl w:ilvl="1">
      <w:start w:val="3"/>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4CAA6B4F"/>
    <w:multiLevelType w:val="hybridMultilevel"/>
    <w:tmpl w:val="1FE26B72"/>
    <w:lvl w:ilvl="0" w:tplc="4CFE1CF0">
      <w:start w:val="1"/>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D5B48"/>
    <w:multiLevelType w:val="hybridMultilevel"/>
    <w:tmpl w:val="153E3EB6"/>
    <w:lvl w:ilvl="0" w:tplc="542C8314">
      <w:start w:val="1"/>
      <w:numFmt w:val="bullet"/>
      <w:lvlText w:val=""/>
      <w:lvlJc w:val="left"/>
      <w:pPr>
        <w:ind w:left="720" w:hanging="360"/>
      </w:pPr>
      <w:rPr>
        <w:rFonts w:ascii="Wingdings" w:hAnsi="Wingdings" w:hint="default"/>
        <w:color w:val="2F5496"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F1A67"/>
    <w:multiLevelType w:val="hybridMultilevel"/>
    <w:tmpl w:val="1A92B726"/>
    <w:lvl w:ilvl="0" w:tplc="8F04285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25D73"/>
    <w:multiLevelType w:val="hybridMultilevel"/>
    <w:tmpl w:val="84205E6C"/>
    <w:lvl w:ilvl="0" w:tplc="4CFE1CF0">
      <w:start w:val="1"/>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04F68"/>
    <w:multiLevelType w:val="multilevel"/>
    <w:tmpl w:val="606EC74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EC2025B"/>
    <w:multiLevelType w:val="hybridMultilevel"/>
    <w:tmpl w:val="FA2C0C08"/>
    <w:lvl w:ilvl="0" w:tplc="CFDCCAFC">
      <w:start w:val="1"/>
      <w:numFmt w:val="bullet"/>
      <w:lvlText w:val=""/>
      <w:lvlJc w:val="left"/>
      <w:pPr>
        <w:ind w:left="720" w:hanging="360"/>
      </w:pPr>
      <w:rPr>
        <w:rFonts w:ascii="Symbol" w:hAnsi="Symbol" w:hint="default"/>
      </w:rPr>
    </w:lvl>
    <w:lvl w:ilvl="1" w:tplc="ADDC50F8">
      <w:start w:val="1"/>
      <w:numFmt w:val="bullet"/>
      <w:lvlText w:val="o"/>
      <w:lvlJc w:val="left"/>
      <w:pPr>
        <w:ind w:left="1440" w:hanging="360"/>
      </w:pPr>
      <w:rPr>
        <w:rFonts w:ascii="Courier New" w:hAnsi="Courier New" w:cs="Times New Roman" w:hint="default"/>
      </w:rPr>
    </w:lvl>
    <w:lvl w:ilvl="2" w:tplc="D3F87640">
      <w:start w:val="1"/>
      <w:numFmt w:val="bullet"/>
      <w:lvlText w:val=""/>
      <w:lvlJc w:val="left"/>
      <w:pPr>
        <w:ind w:left="2160" w:hanging="360"/>
      </w:pPr>
      <w:rPr>
        <w:rFonts w:ascii="Wingdings" w:hAnsi="Wingdings" w:hint="default"/>
      </w:rPr>
    </w:lvl>
    <w:lvl w:ilvl="3" w:tplc="05C01442">
      <w:start w:val="1"/>
      <w:numFmt w:val="bullet"/>
      <w:lvlText w:val=""/>
      <w:lvlJc w:val="left"/>
      <w:pPr>
        <w:ind w:left="2880" w:hanging="360"/>
      </w:pPr>
      <w:rPr>
        <w:rFonts w:ascii="Symbol" w:hAnsi="Symbol" w:hint="default"/>
      </w:rPr>
    </w:lvl>
    <w:lvl w:ilvl="4" w:tplc="ABEAD0B6">
      <w:start w:val="1"/>
      <w:numFmt w:val="bullet"/>
      <w:lvlText w:val="o"/>
      <w:lvlJc w:val="left"/>
      <w:pPr>
        <w:ind w:left="3600" w:hanging="360"/>
      </w:pPr>
      <w:rPr>
        <w:rFonts w:ascii="Courier New" w:hAnsi="Courier New" w:cs="Times New Roman" w:hint="default"/>
      </w:rPr>
    </w:lvl>
    <w:lvl w:ilvl="5" w:tplc="7C788C1A">
      <w:start w:val="1"/>
      <w:numFmt w:val="bullet"/>
      <w:lvlText w:val=""/>
      <w:lvlJc w:val="left"/>
      <w:pPr>
        <w:ind w:left="4320" w:hanging="360"/>
      </w:pPr>
      <w:rPr>
        <w:rFonts w:ascii="Wingdings" w:hAnsi="Wingdings" w:hint="default"/>
      </w:rPr>
    </w:lvl>
    <w:lvl w:ilvl="6" w:tplc="60E6D2FE">
      <w:start w:val="1"/>
      <w:numFmt w:val="bullet"/>
      <w:lvlText w:val=""/>
      <w:lvlJc w:val="left"/>
      <w:pPr>
        <w:ind w:left="5040" w:hanging="360"/>
      </w:pPr>
      <w:rPr>
        <w:rFonts w:ascii="Symbol" w:hAnsi="Symbol" w:hint="default"/>
      </w:rPr>
    </w:lvl>
    <w:lvl w:ilvl="7" w:tplc="FA54134C">
      <w:start w:val="1"/>
      <w:numFmt w:val="bullet"/>
      <w:lvlText w:val="o"/>
      <w:lvlJc w:val="left"/>
      <w:pPr>
        <w:ind w:left="5760" w:hanging="360"/>
      </w:pPr>
      <w:rPr>
        <w:rFonts w:ascii="Courier New" w:hAnsi="Courier New" w:cs="Times New Roman" w:hint="default"/>
      </w:rPr>
    </w:lvl>
    <w:lvl w:ilvl="8" w:tplc="8D5692B6">
      <w:start w:val="1"/>
      <w:numFmt w:val="bullet"/>
      <w:lvlText w:val=""/>
      <w:lvlJc w:val="left"/>
      <w:pPr>
        <w:ind w:left="6480" w:hanging="360"/>
      </w:pPr>
      <w:rPr>
        <w:rFonts w:ascii="Wingdings" w:hAnsi="Wingdings" w:hint="default"/>
      </w:rPr>
    </w:lvl>
  </w:abstractNum>
  <w:abstractNum w:abstractNumId="14" w15:restartNumberingAfterBreak="0">
    <w:nsid w:val="66DC6290"/>
    <w:multiLevelType w:val="hybridMultilevel"/>
    <w:tmpl w:val="EFAE9AAA"/>
    <w:lvl w:ilvl="0" w:tplc="8F04285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550CD0"/>
    <w:multiLevelType w:val="hybridMultilevel"/>
    <w:tmpl w:val="89E6BF0A"/>
    <w:lvl w:ilvl="0" w:tplc="8F04285A">
      <w:start w:val="1"/>
      <w:numFmt w:val="bullet"/>
      <w:lvlText w:val=""/>
      <w:lvlJc w:val="left"/>
      <w:pPr>
        <w:tabs>
          <w:tab w:val="num" w:pos="360"/>
        </w:tabs>
        <w:ind w:left="360" w:hanging="216"/>
      </w:pPr>
      <w:rPr>
        <w:rFonts w:ascii="Wingdings" w:hAnsi="Wingdings" w:hint="default"/>
      </w:rPr>
    </w:lvl>
    <w:lvl w:ilvl="1" w:tplc="04090017">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E60556"/>
    <w:multiLevelType w:val="hybridMultilevel"/>
    <w:tmpl w:val="2A64B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6AE37AF"/>
    <w:multiLevelType w:val="hybridMultilevel"/>
    <w:tmpl w:val="1362F1C4"/>
    <w:lvl w:ilvl="0" w:tplc="04090001">
      <w:start w:val="1"/>
      <w:numFmt w:val="bullet"/>
      <w:lvlText w:val=""/>
      <w:lvlJc w:val="left"/>
      <w:pPr>
        <w:ind w:left="720" w:hanging="360"/>
      </w:pPr>
      <w:rPr>
        <w:rFonts w:ascii="Symbol" w:hAnsi="Symbol" w:hint="default"/>
      </w:rPr>
    </w:lvl>
    <w:lvl w:ilvl="1" w:tplc="316C60EC">
      <w:start w:val="1"/>
      <w:numFmt w:val="bullet"/>
      <w:lvlText w:val="o"/>
      <w:lvlJc w:val="left"/>
      <w:pPr>
        <w:ind w:left="1440" w:hanging="360"/>
      </w:pPr>
      <w:rPr>
        <w:rFonts w:ascii="Courier New" w:hAnsi="Courier New" w:cs="Times New Roman" w:hint="default"/>
      </w:rPr>
    </w:lvl>
    <w:lvl w:ilvl="2" w:tplc="937C9EC2">
      <w:start w:val="1"/>
      <w:numFmt w:val="bullet"/>
      <w:lvlText w:val=""/>
      <w:lvlJc w:val="left"/>
      <w:pPr>
        <w:ind w:left="2160" w:hanging="360"/>
      </w:pPr>
      <w:rPr>
        <w:rFonts w:ascii="Wingdings" w:hAnsi="Wingdings" w:hint="default"/>
      </w:rPr>
    </w:lvl>
    <w:lvl w:ilvl="3" w:tplc="F494849E">
      <w:start w:val="1"/>
      <w:numFmt w:val="bullet"/>
      <w:lvlText w:val=""/>
      <w:lvlJc w:val="left"/>
      <w:pPr>
        <w:ind w:left="2880" w:hanging="360"/>
      </w:pPr>
      <w:rPr>
        <w:rFonts w:ascii="Symbol" w:hAnsi="Symbol" w:hint="default"/>
      </w:rPr>
    </w:lvl>
    <w:lvl w:ilvl="4" w:tplc="4204FB58">
      <w:start w:val="1"/>
      <w:numFmt w:val="bullet"/>
      <w:lvlText w:val="o"/>
      <w:lvlJc w:val="left"/>
      <w:pPr>
        <w:ind w:left="3600" w:hanging="360"/>
      </w:pPr>
      <w:rPr>
        <w:rFonts w:ascii="Courier New" w:hAnsi="Courier New" w:cs="Times New Roman" w:hint="default"/>
      </w:rPr>
    </w:lvl>
    <w:lvl w:ilvl="5" w:tplc="F6B2A276">
      <w:start w:val="1"/>
      <w:numFmt w:val="bullet"/>
      <w:lvlText w:val=""/>
      <w:lvlJc w:val="left"/>
      <w:pPr>
        <w:ind w:left="4320" w:hanging="360"/>
      </w:pPr>
      <w:rPr>
        <w:rFonts w:ascii="Wingdings" w:hAnsi="Wingdings" w:hint="default"/>
      </w:rPr>
    </w:lvl>
    <w:lvl w:ilvl="6" w:tplc="15802014">
      <w:start w:val="1"/>
      <w:numFmt w:val="bullet"/>
      <w:lvlText w:val=""/>
      <w:lvlJc w:val="left"/>
      <w:pPr>
        <w:ind w:left="5040" w:hanging="360"/>
      </w:pPr>
      <w:rPr>
        <w:rFonts w:ascii="Symbol" w:hAnsi="Symbol" w:hint="default"/>
      </w:rPr>
    </w:lvl>
    <w:lvl w:ilvl="7" w:tplc="06B4824E">
      <w:start w:val="1"/>
      <w:numFmt w:val="bullet"/>
      <w:lvlText w:val="o"/>
      <w:lvlJc w:val="left"/>
      <w:pPr>
        <w:ind w:left="5760" w:hanging="360"/>
      </w:pPr>
      <w:rPr>
        <w:rFonts w:ascii="Courier New" w:hAnsi="Courier New" w:cs="Times New Roman" w:hint="default"/>
      </w:rPr>
    </w:lvl>
    <w:lvl w:ilvl="8" w:tplc="505417BC">
      <w:start w:val="1"/>
      <w:numFmt w:val="bullet"/>
      <w:lvlText w:val=""/>
      <w:lvlJc w:val="left"/>
      <w:pPr>
        <w:ind w:left="6480" w:hanging="360"/>
      </w:pPr>
      <w:rPr>
        <w:rFonts w:ascii="Wingdings" w:hAnsi="Wingdings" w:hint="default"/>
      </w:rPr>
    </w:lvl>
  </w:abstractNum>
  <w:abstractNum w:abstractNumId="18" w15:restartNumberingAfterBreak="0">
    <w:nsid w:val="7FFD5B27"/>
    <w:multiLevelType w:val="hybridMultilevel"/>
    <w:tmpl w:val="4BD454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12"/>
  </w:num>
  <w:num w:numId="3">
    <w:abstractNumId w:val="2"/>
  </w:num>
  <w:num w:numId="4">
    <w:abstractNumId w:val="9"/>
  </w:num>
  <w:num w:numId="5">
    <w:abstractNumId w:val="4"/>
  </w:num>
  <w:num w:numId="6">
    <w:abstractNumId w:val="0"/>
  </w:num>
  <w:num w:numId="7">
    <w:abstractNumId w:val="17"/>
  </w:num>
  <w:num w:numId="8">
    <w:abstractNumId w:val="15"/>
    <w:lvlOverride w:ilvl="0"/>
    <w:lvlOverride w:ilvl="1">
      <w:startOverride w:val="1"/>
    </w:lvlOverride>
    <w:lvlOverride w:ilvl="2"/>
    <w:lvlOverride w:ilvl="3"/>
    <w:lvlOverride w:ilvl="4"/>
    <w:lvlOverride w:ilvl="5"/>
    <w:lvlOverride w:ilvl="6"/>
    <w:lvlOverride w:ilvl="7"/>
    <w:lvlOverride w:ilvl="8"/>
  </w:num>
  <w:num w:numId="9">
    <w:abstractNumId w:val="16"/>
  </w:num>
  <w:num w:numId="10">
    <w:abstractNumId w:val="15"/>
  </w:num>
  <w:num w:numId="11">
    <w:abstractNumId w:val="18"/>
  </w:num>
  <w:num w:numId="12">
    <w:abstractNumId w:val="10"/>
  </w:num>
  <w:num w:numId="13">
    <w:abstractNumId w:val="5"/>
  </w:num>
  <w:num w:numId="14">
    <w:abstractNumId w:val="13"/>
  </w:num>
  <w:num w:numId="15">
    <w:abstractNumId w:val="11"/>
  </w:num>
  <w:num w:numId="16">
    <w:abstractNumId w:val="8"/>
  </w:num>
  <w:num w:numId="17">
    <w:abstractNumId w:val="6"/>
  </w:num>
  <w:num w:numId="18">
    <w:abstractNumId w:val="5"/>
  </w:num>
  <w:num w:numId="19">
    <w:abstractNumId w:val="17"/>
  </w:num>
  <w:num w:numId="20">
    <w:abstractNumId w:val="1"/>
  </w:num>
  <w:num w:numId="21">
    <w:abstractNumId w:val="14"/>
  </w:num>
  <w:num w:numId="22">
    <w:abstractNumId w:val="3"/>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23"/>
    <w:rsid w:val="00002016"/>
    <w:rsid w:val="00003B8B"/>
    <w:rsid w:val="00010075"/>
    <w:rsid w:val="00010C4A"/>
    <w:rsid w:val="00016BDA"/>
    <w:rsid w:val="0002020E"/>
    <w:rsid w:val="0003446C"/>
    <w:rsid w:val="00037311"/>
    <w:rsid w:val="00053A24"/>
    <w:rsid w:val="00070B74"/>
    <w:rsid w:val="0007688E"/>
    <w:rsid w:val="00077070"/>
    <w:rsid w:val="00087542"/>
    <w:rsid w:val="00090B1A"/>
    <w:rsid w:val="00093DD9"/>
    <w:rsid w:val="00096CAF"/>
    <w:rsid w:val="00097953"/>
    <w:rsid w:val="000A1B1D"/>
    <w:rsid w:val="000A1DCA"/>
    <w:rsid w:val="000C0478"/>
    <w:rsid w:val="000C2328"/>
    <w:rsid w:val="000C2D0E"/>
    <w:rsid w:val="000D2724"/>
    <w:rsid w:val="000D2EEA"/>
    <w:rsid w:val="000E10EA"/>
    <w:rsid w:val="000E4F44"/>
    <w:rsid w:val="000F0C33"/>
    <w:rsid w:val="000F0EF5"/>
    <w:rsid w:val="000F12ED"/>
    <w:rsid w:val="0011338C"/>
    <w:rsid w:val="001314D1"/>
    <w:rsid w:val="0014166F"/>
    <w:rsid w:val="00156F1A"/>
    <w:rsid w:val="00157221"/>
    <w:rsid w:val="001610E4"/>
    <w:rsid w:val="00161487"/>
    <w:rsid w:val="00162849"/>
    <w:rsid w:val="00163B56"/>
    <w:rsid w:val="00171005"/>
    <w:rsid w:val="0017654A"/>
    <w:rsid w:val="001803A5"/>
    <w:rsid w:val="00180999"/>
    <w:rsid w:val="001843E0"/>
    <w:rsid w:val="0019048B"/>
    <w:rsid w:val="0019669B"/>
    <w:rsid w:val="001A12F6"/>
    <w:rsid w:val="001A2EB6"/>
    <w:rsid w:val="001A3068"/>
    <w:rsid w:val="001A71A3"/>
    <w:rsid w:val="001B0F3B"/>
    <w:rsid w:val="001B1F3E"/>
    <w:rsid w:val="001C1238"/>
    <w:rsid w:val="001C2490"/>
    <w:rsid w:val="001C2B5C"/>
    <w:rsid w:val="001D3258"/>
    <w:rsid w:val="001E0B8B"/>
    <w:rsid w:val="001E2127"/>
    <w:rsid w:val="001F1469"/>
    <w:rsid w:val="0021183D"/>
    <w:rsid w:val="00213750"/>
    <w:rsid w:val="002145EE"/>
    <w:rsid w:val="002204BB"/>
    <w:rsid w:val="002238AB"/>
    <w:rsid w:val="002575AD"/>
    <w:rsid w:val="00260A66"/>
    <w:rsid w:val="00263A77"/>
    <w:rsid w:val="00270B59"/>
    <w:rsid w:val="002737A6"/>
    <w:rsid w:val="00275810"/>
    <w:rsid w:val="0028184C"/>
    <w:rsid w:val="002858F0"/>
    <w:rsid w:val="00290CEB"/>
    <w:rsid w:val="002910EC"/>
    <w:rsid w:val="00291CBA"/>
    <w:rsid w:val="002A4987"/>
    <w:rsid w:val="002B324F"/>
    <w:rsid w:val="002D2761"/>
    <w:rsid w:val="002D6622"/>
    <w:rsid w:val="002E0B0F"/>
    <w:rsid w:val="002E1A09"/>
    <w:rsid w:val="002E45BB"/>
    <w:rsid w:val="002E555C"/>
    <w:rsid w:val="002F172A"/>
    <w:rsid w:val="00304734"/>
    <w:rsid w:val="00311B91"/>
    <w:rsid w:val="00314999"/>
    <w:rsid w:val="00326CAA"/>
    <w:rsid w:val="00332E4B"/>
    <w:rsid w:val="00344243"/>
    <w:rsid w:val="0034550B"/>
    <w:rsid w:val="00350E2C"/>
    <w:rsid w:val="00365638"/>
    <w:rsid w:val="00370DD2"/>
    <w:rsid w:val="00375D5E"/>
    <w:rsid w:val="00376880"/>
    <w:rsid w:val="00387AEB"/>
    <w:rsid w:val="00394726"/>
    <w:rsid w:val="00394CDC"/>
    <w:rsid w:val="003A6B68"/>
    <w:rsid w:val="003C1F67"/>
    <w:rsid w:val="003D1EC1"/>
    <w:rsid w:val="003D3F86"/>
    <w:rsid w:val="003E49D7"/>
    <w:rsid w:val="003E5BDE"/>
    <w:rsid w:val="003F2D67"/>
    <w:rsid w:val="003F4AC1"/>
    <w:rsid w:val="00400457"/>
    <w:rsid w:val="00416F88"/>
    <w:rsid w:val="00431F7F"/>
    <w:rsid w:val="00440E9B"/>
    <w:rsid w:val="004471B7"/>
    <w:rsid w:val="00450ED0"/>
    <w:rsid w:val="004531C0"/>
    <w:rsid w:val="00455010"/>
    <w:rsid w:val="00463871"/>
    <w:rsid w:val="00465583"/>
    <w:rsid w:val="00477416"/>
    <w:rsid w:val="004814FD"/>
    <w:rsid w:val="00485E1A"/>
    <w:rsid w:val="004A6A2E"/>
    <w:rsid w:val="004A7925"/>
    <w:rsid w:val="004B2712"/>
    <w:rsid w:val="004C10B9"/>
    <w:rsid w:val="004D6B24"/>
    <w:rsid w:val="004E1469"/>
    <w:rsid w:val="004E2F23"/>
    <w:rsid w:val="00505F32"/>
    <w:rsid w:val="005129C3"/>
    <w:rsid w:val="005142AE"/>
    <w:rsid w:val="0051566F"/>
    <w:rsid w:val="00521188"/>
    <w:rsid w:val="0052353E"/>
    <w:rsid w:val="00523A10"/>
    <w:rsid w:val="00534260"/>
    <w:rsid w:val="00537539"/>
    <w:rsid w:val="0054452B"/>
    <w:rsid w:val="00546058"/>
    <w:rsid w:val="00561184"/>
    <w:rsid w:val="00565BB2"/>
    <w:rsid w:val="005665ED"/>
    <w:rsid w:val="00566C32"/>
    <w:rsid w:val="00570807"/>
    <w:rsid w:val="00571452"/>
    <w:rsid w:val="00571622"/>
    <w:rsid w:val="00573A62"/>
    <w:rsid w:val="00577AE6"/>
    <w:rsid w:val="00594E6B"/>
    <w:rsid w:val="005A05AE"/>
    <w:rsid w:val="005B2821"/>
    <w:rsid w:val="005B59E5"/>
    <w:rsid w:val="005D2F84"/>
    <w:rsid w:val="005D629C"/>
    <w:rsid w:val="005E3585"/>
    <w:rsid w:val="005E6837"/>
    <w:rsid w:val="005F19DE"/>
    <w:rsid w:val="005F4057"/>
    <w:rsid w:val="005F66EB"/>
    <w:rsid w:val="006010C0"/>
    <w:rsid w:val="00605D8F"/>
    <w:rsid w:val="006301EA"/>
    <w:rsid w:val="00634BDE"/>
    <w:rsid w:val="006360AF"/>
    <w:rsid w:val="00636F54"/>
    <w:rsid w:val="006374FE"/>
    <w:rsid w:val="0064454E"/>
    <w:rsid w:val="00650A2B"/>
    <w:rsid w:val="00653139"/>
    <w:rsid w:val="00662A1A"/>
    <w:rsid w:val="00667340"/>
    <w:rsid w:val="00671DE4"/>
    <w:rsid w:val="00674843"/>
    <w:rsid w:val="00682C59"/>
    <w:rsid w:val="00692D4B"/>
    <w:rsid w:val="00695568"/>
    <w:rsid w:val="00695658"/>
    <w:rsid w:val="006964F7"/>
    <w:rsid w:val="006B127C"/>
    <w:rsid w:val="006B1FFF"/>
    <w:rsid w:val="006B4559"/>
    <w:rsid w:val="006C133D"/>
    <w:rsid w:val="006C2169"/>
    <w:rsid w:val="006C7238"/>
    <w:rsid w:val="006D4557"/>
    <w:rsid w:val="006E1367"/>
    <w:rsid w:val="006E1678"/>
    <w:rsid w:val="006E7589"/>
    <w:rsid w:val="006E7898"/>
    <w:rsid w:val="006F2D08"/>
    <w:rsid w:val="006F4265"/>
    <w:rsid w:val="007046AA"/>
    <w:rsid w:val="00713B9C"/>
    <w:rsid w:val="0072637C"/>
    <w:rsid w:val="00732139"/>
    <w:rsid w:val="0074011C"/>
    <w:rsid w:val="00740C24"/>
    <w:rsid w:val="00744B9B"/>
    <w:rsid w:val="00756EE4"/>
    <w:rsid w:val="00756F72"/>
    <w:rsid w:val="007700F3"/>
    <w:rsid w:val="007702BC"/>
    <w:rsid w:val="00775203"/>
    <w:rsid w:val="00783265"/>
    <w:rsid w:val="00797C29"/>
    <w:rsid w:val="007B1579"/>
    <w:rsid w:val="007B24C7"/>
    <w:rsid w:val="007B4810"/>
    <w:rsid w:val="007B6CE8"/>
    <w:rsid w:val="007B7255"/>
    <w:rsid w:val="007B7799"/>
    <w:rsid w:val="007C7C62"/>
    <w:rsid w:val="007D6F4C"/>
    <w:rsid w:val="007D7F5E"/>
    <w:rsid w:val="007F3235"/>
    <w:rsid w:val="008031E6"/>
    <w:rsid w:val="0081501B"/>
    <w:rsid w:val="008214CC"/>
    <w:rsid w:val="00827C50"/>
    <w:rsid w:val="00842FC4"/>
    <w:rsid w:val="00850A1A"/>
    <w:rsid w:val="00852FB2"/>
    <w:rsid w:val="008600D5"/>
    <w:rsid w:val="008768BF"/>
    <w:rsid w:val="00882980"/>
    <w:rsid w:val="00892AA2"/>
    <w:rsid w:val="00897237"/>
    <w:rsid w:val="008B3C5A"/>
    <w:rsid w:val="008C1D06"/>
    <w:rsid w:val="008D186A"/>
    <w:rsid w:val="008D4236"/>
    <w:rsid w:val="008E3AA8"/>
    <w:rsid w:val="008E3B75"/>
    <w:rsid w:val="008E646D"/>
    <w:rsid w:val="008F13C8"/>
    <w:rsid w:val="008F23CB"/>
    <w:rsid w:val="008F78B1"/>
    <w:rsid w:val="008F7900"/>
    <w:rsid w:val="00900F26"/>
    <w:rsid w:val="009065B2"/>
    <w:rsid w:val="009363EE"/>
    <w:rsid w:val="0094002B"/>
    <w:rsid w:val="0094788E"/>
    <w:rsid w:val="00957A91"/>
    <w:rsid w:val="0097710E"/>
    <w:rsid w:val="009801E5"/>
    <w:rsid w:val="00990406"/>
    <w:rsid w:val="009B08D2"/>
    <w:rsid w:val="009B2449"/>
    <w:rsid w:val="009B4A57"/>
    <w:rsid w:val="009C119A"/>
    <w:rsid w:val="009C4E8B"/>
    <w:rsid w:val="009C7823"/>
    <w:rsid w:val="009D5863"/>
    <w:rsid w:val="009E3D0E"/>
    <w:rsid w:val="009E4092"/>
    <w:rsid w:val="009E5D55"/>
    <w:rsid w:val="009E6780"/>
    <w:rsid w:val="009E7A48"/>
    <w:rsid w:val="009F2528"/>
    <w:rsid w:val="009F5B3F"/>
    <w:rsid w:val="00A02F0D"/>
    <w:rsid w:val="00A03437"/>
    <w:rsid w:val="00A220B4"/>
    <w:rsid w:val="00A3656E"/>
    <w:rsid w:val="00A44949"/>
    <w:rsid w:val="00A47940"/>
    <w:rsid w:val="00A50D61"/>
    <w:rsid w:val="00A56E4B"/>
    <w:rsid w:val="00A61B97"/>
    <w:rsid w:val="00A63F94"/>
    <w:rsid w:val="00A72024"/>
    <w:rsid w:val="00A830C5"/>
    <w:rsid w:val="00A85216"/>
    <w:rsid w:val="00A978AB"/>
    <w:rsid w:val="00AB7009"/>
    <w:rsid w:val="00AC0016"/>
    <w:rsid w:val="00AC0626"/>
    <w:rsid w:val="00AC755E"/>
    <w:rsid w:val="00AD51F2"/>
    <w:rsid w:val="00AF554D"/>
    <w:rsid w:val="00B024BA"/>
    <w:rsid w:val="00B16017"/>
    <w:rsid w:val="00B2107F"/>
    <w:rsid w:val="00B24D01"/>
    <w:rsid w:val="00B277D4"/>
    <w:rsid w:val="00B32B94"/>
    <w:rsid w:val="00B42737"/>
    <w:rsid w:val="00B455F0"/>
    <w:rsid w:val="00B501F4"/>
    <w:rsid w:val="00B5108D"/>
    <w:rsid w:val="00B54893"/>
    <w:rsid w:val="00B63965"/>
    <w:rsid w:val="00B63AEA"/>
    <w:rsid w:val="00B63EDA"/>
    <w:rsid w:val="00B6501F"/>
    <w:rsid w:val="00B7084E"/>
    <w:rsid w:val="00B849DB"/>
    <w:rsid w:val="00B876D2"/>
    <w:rsid w:val="00B902D3"/>
    <w:rsid w:val="00B95627"/>
    <w:rsid w:val="00BA27C8"/>
    <w:rsid w:val="00BA446B"/>
    <w:rsid w:val="00BB1BE6"/>
    <w:rsid w:val="00BC223A"/>
    <w:rsid w:val="00BE5D73"/>
    <w:rsid w:val="00BF29EE"/>
    <w:rsid w:val="00BF751A"/>
    <w:rsid w:val="00C02226"/>
    <w:rsid w:val="00C14197"/>
    <w:rsid w:val="00C141C6"/>
    <w:rsid w:val="00C145B3"/>
    <w:rsid w:val="00C1535D"/>
    <w:rsid w:val="00C16A88"/>
    <w:rsid w:val="00C16D34"/>
    <w:rsid w:val="00C30723"/>
    <w:rsid w:val="00C33334"/>
    <w:rsid w:val="00C4407F"/>
    <w:rsid w:val="00C443FA"/>
    <w:rsid w:val="00C65E51"/>
    <w:rsid w:val="00C677E6"/>
    <w:rsid w:val="00C80CF9"/>
    <w:rsid w:val="00C85674"/>
    <w:rsid w:val="00C95E27"/>
    <w:rsid w:val="00CA020E"/>
    <w:rsid w:val="00CA1644"/>
    <w:rsid w:val="00CA28CF"/>
    <w:rsid w:val="00CC56D7"/>
    <w:rsid w:val="00CD2B43"/>
    <w:rsid w:val="00CD2E4C"/>
    <w:rsid w:val="00CF38FC"/>
    <w:rsid w:val="00CF6E38"/>
    <w:rsid w:val="00D13C29"/>
    <w:rsid w:val="00D16E38"/>
    <w:rsid w:val="00D25B58"/>
    <w:rsid w:val="00D43630"/>
    <w:rsid w:val="00D4454D"/>
    <w:rsid w:val="00D52585"/>
    <w:rsid w:val="00D6A011"/>
    <w:rsid w:val="00D744F6"/>
    <w:rsid w:val="00D7599D"/>
    <w:rsid w:val="00D80F90"/>
    <w:rsid w:val="00D81E7F"/>
    <w:rsid w:val="00D825DB"/>
    <w:rsid w:val="00D8388D"/>
    <w:rsid w:val="00D852CD"/>
    <w:rsid w:val="00D8766A"/>
    <w:rsid w:val="00D916FE"/>
    <w:rsid w:val="00D97DA6"/>
    <w:rsid w:val="00DA53E7"/>
    <w:rsid w:val="00DB403A"/>
    <w:rsid w:val="00DC2B3D"/>
    <w:rsid w:val="00DC6944"/>
    <w:rsid w:val="00DD7EB5"/>
    <w:rsid w:val="00DE13F8"/>
    <w:rsid w:val="00DF0875"/>
    <w:rsid w:val="00DF5EDD"/>
    <w:rsid w:val="00DF6F8F"/>
    <w:rsid w:val="00E0201D"/>
    <w:rsid w:val="00E126E0"/>
    <w:rsid w:val="00E13172"/>
    <w:rsid w:val="00E143D2"/>
    <w:rsid w:val="00E14776"/>
    <w:rsid w:val="00E249F3"/>
    <w:rsid w:val="00E3119D"/>
    <w:rsid w:val="00E51C4A"/>
    <w:rsid w:val="00E51D66"/>
    <w:rsid w:val="00E523BF"/>
    <w:rsid w:val="00E61D91"/>
    <w:rsid w:val="00E73BDA"/>
    <w:rsid w:val="00E75CC3"/>
    <w:rsid w:val="00E77250"/>
    <w:rsid w:val="00E77609"/>
    <w:rsid w:val="00E8324B"/>
    <w:rsid w:val="00E840B2"/>
    <w:rsid w:val="00E91FC4"/>
    <w:rsid w:val="00E9433A"/>
    <w:rsid w:val="00E94896"/>
    <w:rsid w:val="00E959E5"/>
    <w:rsid w:val="00EA62DF"/>
    <w:rsid w:val="00EA6DD1"/>
    <w:rsid w:val="00EB5C42"/>
    <w:rsid w:val="00EB71E8"/>
    <w:rsid w:val="00EC0112"/>
    <w:rsid w:val="00ED17F8"/>
    <w:rsid w:val="00ED1817"/>
    <w:rsid w:val="00ED1B17"/>
    <w:rsid w:val="00ED72F3"/>
    <w:rsid w:val="00EE76A9"/>
    <w:rsid w:val="00EF08D6"/>
    <w:rsid w:val="00EF4E63"/>
    <w:rsid w:val="00F02536"/>
    <w:rsid w:val="00F1194C"/>
    <w:rsid w:val="00F13B9E"/>
    <w:rsid w:val="00F20774"/>
    <w:rsid w:val="00F243EF"/>
    <w:rsid w:val="00F25F0C"/>
    <w:rsid w:val="00F33CBD"/>
    <w:rsid w:val="00F41065"/>
    <w:rsid w:val="00F42151"/>
    <w:rsid w:val="00F45411"/>
    <w:rsid w:val="00F45881"/>
    <w:rsid w:val="00F514AF"/>
    <w:rsid w:val="00F55D49"/>
    <w:rsid w:val="00F61231"/>
    <w:rsid w:val="00F6342A"/>
    <w:rsid w:val="00F65ED9"/>
    <w:rsid w:val="00F8105E"/>
    <w:rsid w:val="00F825C8"/>
    <w:rsid w:val="00F82C36"/>
    <w:rsid w:val="00F832DE"/>
    <w:rsid w:val="00F85EF4"/>
    <w:rsid w:val="00F90B56"/>
    <w:rsid w:val="00F95B98"/>
    <w:rsid w:val="00F96911"/>
    <w:rsid w:val="00FA6385"/>
    <w:rsid w:val="00FA6857"/>
    <w:rsid w:val="00FB1598"/>
    <w:rsid w:val="00FC178E"/>
    <w:rsid w:val="00FC1AF8"/>
    <w:rsid w:val="00FD2742"/>
    <w:rsid w:val="00FD45BF"/>
    <w:rsid w:val="00FD543A"/>
    <w:rsid w:val="00FD6395"/>
    <w:rsid w:val="00FE6C3A"/>
    <w:rsid w:val="01B86790"/>
    <w:rsid w:val="022E918C"/>
    <w:rsid w:val="0283DC4B"/>
    <w:rsid w:val="04380AC0"/>
    <w:rsid w:val="04939959"/>
    <w:rsid w:val="04B00425"/>
    <w:rsid w:val="053E8538"/>
    <w:rsid w:val="05AF560F"/>
    <w:rsid w:val="0605D6F2"/>
    <w:rsid w:val="074B2670"/>
    <w:rsid w:val="079C6A5A"/>
    <w:rsid w:val="086E205E"/>
    <w:rsid w:val="088949C1"/>
    <w:rsid w:val="0A4CF2C7"/>
    <w:rsid w:val="0CFD53CB"/>
    <w:rsid w:val="0D51BAE5"/>
    <w:rsid w:val="0D623CB4"/>
    <w:rsid w:val="0D6F6371"/>
    <w:rsid w:val="0E175850"/>
    <w:rsid w:val="11138340"/>
    <w:rsid w:val="111BE82E"/>
    <w:rsid w:val="1126511A"/>
    <w:rsid w:val="12E5A8CB"/>
    <w:rsid w:val="1472E9AD"/>
    <w:rsid w:val="14F98A64"/>
    <w:rsid w:val="16289153"/>
    <w:rsid w:val="17961F47"/>
    <w:rsid w:val="17CE708E"/>
    <w:rsid w:val="18312B26"/>
    <w:rsid w:val="18A6B62E"/>
    <w:rsid w:val="18E21A26"/>
    <w:rsid w:val="18FC6665"/>
    <w:rsid w:val="19ADA075"/>
    <w:rsid w:val="1A304E33"/>
    <w:rsid w:val="1A7D8ABA"/>
    <w:rsid w:val="1A7DEA87"/>
    <w:rsid w:val="1AA501B4"/>
    <w:rsid w:val="1AD2C6AF"/>
    <w:rsid w:val="1C921060"/>
    <w:rsid w:val="1DAF1CF6"/>
    <w:rsid w:val="1DFCB5AB"/>
    <w:rsid w:val="1E4C5DE0"/>
    <w:rsid w:val="1EB4DAA1"/>
    <w:rsid w:val="1EC30D24"/>
    <w:rsid w:val="1EC44EB1"/>
    <w:rsid w:val="200CDF57"/>
    <w:rsid w:val="21C97876"/>
    <w:rsid w:val="222D3420"/>
    <w:rsid w:val="22EC8D57"/>
    <w:rsid w:val="232EB5AC"/>
    <w:rsid w:val="23D36E9A"/>
    <w:rsid w:val="252F67F2"/>
    <w:rsid w:val="25A36FF3"/>
    <w:rsid w:val="276DF0BA"/>
    <w:rsid w:val="27D9EDCB"/>
    <w:rsid w:val="28370825"/>
    <w:rsid w:val="289AC9C2"/>
    <w:rsid w:val="2945CB8D"/>
    <w:rsid w:val="2967F71C"/>
    <w:rsid w:val="2A19150C"/>
    <w:rsid w:val="2B47A2C9"/>
    <w:rsid w:val="2B54E19E"/>
    <w:rsid w:val="2C2D570F"/>
    <w:rsid w:val="2C712933"/>
    <w:rsid w:val="2C94F75A"/>
    <w:rsid w:val="2D928561"/>
    <w:rsid w:val="2EE224E3"/>
    <w:rsid w:val="30F214FE"/>
    <w:rsid w:val="3238C1F0"/>
    <w:rsid w:val="32BA99B8"/>
    <w:rsid w:val="32C8CBCC"/>
    <w:rsid w:val="32CA607D"/>
    <w:rsid w:val="331CBF6D"/>
    <w:rsid w:val="333C64CF"/>
    <w:rsid w:val="335C9CFF"/>
    <w:rsid w:val="34188D94"/>
    <w:rsid w:val="377E0D52"/>
    <w:rsid w:val="38020EDD"/>
    <w:rsid w:val="3B2B1821"/>
    <w:rsid w:val="3B2D6793"/>
    <w:rsid w:val="3CEB5FCD"/>
    <w:rsid w:val="3E782EF8"/>
    <w:rsid w:val="40252910"/>
    <w:rsid w:val="40374ACE"/>
    <w:rsid w:val="40AC6F2B"/>
    <w:rsid w:val="43E99331"/>
    <w:rsid w:val="43FAFADF"/>
    <w:rsid w:val="44A68F84"/>
    <w:rsid w:val="4574E8EE"/>
    <w:rsid w:val="45B1E7F6"/>
    <w:rsid w:val="461BA6DE"/>
    <w:rsid w:val="4684C9B6"/>
    <w:rsid w:val="46BD205A"/>
    <w:rsid w:val="4736A4F7"/>
    <w:rsid w:val="488CD411"/>
    <w:rsid w:val="49561EA0"/>
    <w:rsid w:val="4A070DA0"/>
    <w:rsid w:val="4B041B5D"/>
    <w:rsid w:val="4B15D108"/>
    <w:rsid w:val="4B7ACB5D"/>
    <w:rsid w:val="4B89B5A4"/>
    <w:rsid w:val="4C0F82F4"/>
    <w:rsid w:val="4C28050E"/>
    <w:rsid w:val="4D258605"/>
    <w:rsid w:val="4D567709"/>
    <w:rsid w:val="4D633423"/>
    <w:rsid w:val="4DC0486B"/>
    <w:rsid w:val="4DCC36C2"/>
    <w:rsid w:val="4EEDC492"/>
    <w:rsid w:val="502B8065"/>
    <w:rsid w:val="50350248"/>
    <w:rsid w:val="5076AA9B"/>
    <w:rsid w:val="50880D55"/>
    <w:rsid w:val="5290608A"/>
    <w:rsid w:val="52BBD987"/>
    <w:rsid w:val="52EE6BF0"/>
    <w:rsid w:val="53E46CDD"/>
    <w:rsid w:val="5414A5E0"/>
    <w:rsid w:val="54888A7C"/>
    <w:rsid w:val="55D61DB5"/>
    <w:rsid w:val="561B4A6C"/>
    <w:rsid w:val="569216C9"/>
    <w:rsid w:val="56AC76DD"/>
    <w:rsid w:val="574C46A2"/>
    <w:rsid w:val="5757256B"/>
    <w:rsid w:val="58AC76E3"/>
    <w:rsid w:val="598A0837"/>
    <w:rsid w:val="5A4F5EA8"/>
    <w:rsid w:val="5AC7E3A5"/>
    <w:rsid w:val="5C2AAB43"/>
    <w:rsid w:val="5E00755A"/>
    <w:rsid w:val="5ED98574"/>
    <w:rsid w:val="6044EBF2"/>
    <w:rsid w:val="62FA3880"/>
    <w:rsid w:val="635C85B1"/>
    <w:rsid w:val="649DBA3A"/>
    <w:rsid w:val="65F25EE2"/>
    <w:rsid w:val="66FF4A32"/>
    <w:rsid w:val="67B6527D"/>
    <w:rsid w:val="67E014A6"/>
    <w:rsid w:val="67F93D03"/>
    <w:rsid w:val="68BDFA3D"/>
    <w:rsid w:val="697C63B2"/>
    <w:rsid w:val="69F0606E"/>
    <w:rsid w:val="6A36EAF4"/>
    <w:rsid w:val="6B3EF6DA"/>
    <w:rsid w:val="6D1109A4"/>
    <w:rsid w:val="6DFF40EA"/>
    <w:rsid w:val="730EA2B1"/>
    <w:rsid w:val="731692D0"/>
    <w:rsid w:val="744EF9EA"/>
    <w:rsid w:val="74555A11"/>
    <w:rsid w:val="772B3D07"/>
    <w:rsid w:val="7743755C"/>
    <w:rsid w:val="77B010ED"/>
    <w:rsid w:val="7820B1CF"/>
    <w:rsid w:val="78640455"/>
    <w:rsid w:val="78E9FB63"/>
    <w:rsid w:val="795460BB"/>
    <w:rsid w:val="7A11CAC2"/>
    <w:rsid w:val="7CAF78CA"/>
    <w:rsid w:val="7CF67243"/>
    <w:rsid w:val="7D9A7E8B"/>
    <w:rsid w:val="7DA6BF20"/>
    <w:rsid w:val="7F84D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DF3D"/>
  <w15:chartTrackingRefBased/>
  <w15:docId w15:val="{27476A74-731A-433F-84AC-7971A68B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FFF"/>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6374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FFF"/>
    <w:rPr>
      <w:rFonts w:ascii="Segoe UI" w:hAnsi="Segoe UI" w:cs="Segoe UI"/>
      <w:sz w:val="18"/>
      <w:szCs w:val="18"/>
    </w:rPr>
  </w:style>
  <w:style w:type="paragraph" w:styleId="Header">
    <w:name w:val="header"/>
    <w:basedOn w:val="Normal"/>
    <w:link w:val="HeaderChar"/>
    <w:uiPriority w:val="99"/>
    <w:unhideWhenUsed/>
    <w:rsid w:val="006B1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FFF"/>
    <w:rPr>
      <w:rFonts w:eastAsiaTheme="minorEastAsia"/>
    </w:rPr>
  </w:style>
  <w:style w:type="character" w:styleId="Hyperlink">
    <w:name w:val="Hyperlink"/>
    <w:basedOn w:val="DefaultParagraphFont"/>
    <w:uiPriority w:val="99"/>
    <w:unhideWhenUsed/>
    <w:rsid w:val="006B1FFF"/>
    <w:rPr>
      <w:color w:val="0563C1" w:themeColor="hyperlink"/>
      <w:u w:val="single"/>
    </w:rPr>
  </w:style>
  <w:style w:type="character" w:styleId="CommentReference">
    <w:name w:val="annotation reference"/>
    <w:basedOn w:val="DefaultParagraphFont"/>
    <w:semiHidden/>
    <w:unhideWhenUsed/>
    <w:rsid w:val="006B1FFF"/>
    <w:rPr>
      <w:sz w:val="16"/>
      <w:szCs w:val="16"/>
    </w:rPr>
  </w:style>
  <w:style w:type="paragraph" w:styleId="CommentText">
    <w:name w:val="annotation text"/>
    <w:basedOn w:val="Normal"/>
    <w:link w:val="CommentTextChar"/>
    <w:unhideWhenUsed/>
    <w:rsid w:val="006B1FFF"/>
    <w:pPr>
      <w:spacing w:line="240" w:lineRule="auto"/>
    </w:pPr>
    <w:rPr>
      <w:sz w:val="20"/>
      <w:szCs w:val="20"/>
    </w:rPr>
  </w:style>
  <w:style w:type="character" w:customStyle="1" w:styleId="CommentTextChar">
    <w:name w:val="Comment Text Char"/>
    <w:basedOn w:val="DefaultParagraphFont"/>
    <w:link w:val="CommentText"/>
    <w:rsid w:val="006B1FFF"/>
    <w:rPr>
      <w:rFonts w:eastAsiaTheme="minorEastAsia"/>
      <w:sz w:val="20"/>
      <w:szCs w:val="20"/>
    </w:rPr>
  </w:style>
  <w:style w:type="paragraph" w:styleId="ListParagraph">
    <w:name w:val="List Paragraph"/>
    <w:basedOn w:val="Normal"/>
    <w:uiPriority w:val="34"/>
    <w:qFormat/>
    <w:rsid w:val="006B1FFF"/>
    <w:pPr>
      <w:ind w:left="720"/>
      <w:contextualSpacing/>
    </w:pPr>
  </w:style>
  <w:style w:type="table" w:styleId="TableGrid">
    <w:name w:val="Table Grid"/>
    <w:basedOn w:val="TableNormal"/>
    <w:uiPriority w:val="59"/>
    <w:rsid w:val="006B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F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unhideWhenUsed/>
    <w:rsid w:val="00376880"/>
    <w:pPr>
      <w:spacing w:after="120"/>
      <w:ind w:left="360"/>
    </w:pPr>
    <w:rPr>
      <w:sz w:val="16"/>
      <w:szCs w:val="16"/>
    </w:rPr>
  </w:style>
  <w:style w:type="character" w:customStyle="1" w:styleId="BodyTextIndent3Char">
    <w:name w:val="Body Text Indent 3 Char"/>
    <w:basedOn w:val="DefaultParagraphFont"/>
    <w:link w:val="BodyTextIndent3"/>
    <w:rsid w:val="00376880"/>
    <w:rPr>
      <w:rFonts w:eastAsiaTheme="minorEastAsia"/>
      <w:sz w:val="16"/>
      <w:szCs w:val="16"/>
    </w:rPr>
  </w:style>
  <w:style w:type="paragraph" w:styleId="CommentSubject">
    <w:name w:val="annotation subject"/>
    <w:basedOn w:val="CommentText"/>
    <w:next w:val="CommentText"/>
    <w:link w:val="CommentSubjectChar"/>
    <w:uiPriority w:val="99"/>
    <w:semiHidden/>
    <w:unhideWhenUsed/>
    <w:rsid w:val="00F6342A"/>
    <w:rPr>
      <w:b/>
      <w:bCs/>
    </w:rPr>
  </w:style>
  <w:style w:type="character" w:customStyle="1" w:styleId="CommentSubjectChar">
    <w:name w:val="Comment Subject Char"/>
    <w:basedOn w:val="CommentTextChar"/>
    <w:link w:val="CommentSubject"/>
    <w:uiPriority w:val="99"/>
    <w:semiHidden/>
    <w:rsid w:val="00F6342A"/>
    <w:rPr>
      <w:rFonts w:eastAsiaTheme="minorEastAsia"/>
      <w:b/>
      <w:bCs/>
      <w:sz w:val="20"/>
      <w:szCs w:val="20"/>
    </w:rPr>
  </w:style>
  <w:style w:type="paragraph" w:customStyle="1" w:styleId="Level3">
    <w:name w:val="Level 3"/>
    <w:uiPriority w:val="99"/>
    <w:rsid w:val="00450ED0"/>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8298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8298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82980"/>
    <w:rPr>
      <w:vertAlign w:val="superscript"/>
    </w:rPr>
  </w:style>
  <w:style w:type="paragraph" w:customStyle="1" w:styleId="Level1">
    <w:name w:val="Level 1"/>
    <w:uiPriority w:val="99"/>
    <w:rsid w:val="007B7255"/>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customStyle="1" w:styleId="normaltextrun">
    <w:name w:val="normaltextrun"/>
    <w:basedOn w:val="DefaultParagraphFont"/>
    <w:rsid w:val="00577AE6"/>
  </w:style>
  <w:style w:type="table" w:customStyle="1" w:styleId="TableGrid4">
    <w:name w:val="Table Grid4"/>
    <w:basedOn w:val="TableNormal"/>
    <w:next w:val="TableGrid"/>
    <w:uiPriority w:val="59"/>
    <w:rsid w:val="001C249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C2490"/>
  </w:style>
  <w:style w:type="paragraph" w:customStyle="1" w:styleId="textarea">
    <w:name w:val="textarea"/>
    <w:basedOn w:val="Normal"/>
    <w:rsid w:val="0015722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6374FE"/>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637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4FE"/>
    <w:rPr>
      <w:rFonts w:eastAsiaTheme="minorEastAsia"/>
    </w:rPr>
  </w:style>
  <w:style w:type="paragraph" w:styleId="Revision">
    <w:name w:val="Revision"/>
    <w:hidden/>
    <w:uiPriority w:val="99"/>
    <w:semiHidden/>
    <w:rsid w:val="006374FE"/>
    <w:pPr>
      <w:spacing w:after="0" w:line="240" w:lineRule="auto"/>
    </w:pPr>
    <w:rPr>
      <w:rFonts w:eastAsiaTheme="minorEastAsia"/>
    </w:rPr>
  </w:style>
  <w:style w:type="character" w:styleId="FollowedHyperlink">
    <w:name w:val="FollowedHyperlink"/>
    <w:basedOn w:val="DefaultParagraphFont"/>
    <w:uiPriority w:val="99"/>
    <w:semiHidden/>
    <w:unhideWhenUsed/>
    <w:rsid w:val="00637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1627">
      <w:bodyDiv w:val="1"/>
      <w:marLeft w:val="0"/>
      <w:marRight w:val="0"/>
      <w:marTop w:val="0"/>
      <w:marBottom w:val="0"/>
      <w:divBdr>
        <w:top w:val="none" w:sz="0" w:space="0" w:color="auto"/>
        <w:left w:val="none" w:sz="0" w:space="0" w:color="auto"/>
        <w:bottom w:val="none" w:sz="0" w:space="0" w:color="auto"/>
        <w:right w:val="none" w:sz="0" w:space="0" w:color="auto"/>
      </w:divBdr>
    </w:div>
    <w:div w:id="193078893">
      <w:bodyDiv w:val="1"/>
      <w:marLeft w:val="0"/>
      <w:marRight w:val="0"/>
      <w:marTop w:val="0"/>
      <w:marBottom w:val="0"/>
      <w:divBdr>
        <w:top w:val="none" w:sz="0" w:space="0" w:color="auto"/>
        <w:left w:val="none" w:sz="0" w:space="0" w:color="auto"/>
        <w:bottom w:val="none" w:sz="0" w:space="0" w:color="auto"/>
        <w:right w:val="none" w:sz="0" w:space="0" w:color="auto"/>
      </w:divBdr>
    </w:div>
    <w:div w:id="274991223">
      <w:bodyDiv w:val="1"/>
      <w:marLeft w:val="0"/>
      <w:marRight w:val="0"/>
      <w:marTop w:val="0"/>
      <w:marBottom w:val="0"/>
      <w:divBdr>
        <w:top w:val="none" w:sz="0" w:space="0" w:color="auto"/>
        <w:left w:val="none" w:sz="0" w:space="0" w:color="auto"/>
        <w:bottom w:val="none" w:sz="0" w:space="0" w:color="auto"/>
        <w:right w:val="none" w:sz="0" w:space="0" w:color="auto"/>
      </w:divBdr>
    </w:div>
    <w:div w:id="601423976">
      <w:bodyDiv w:val="1"/>
      <w:marLeft w:val="0"/>
      <w:marRight w:val="0"/>
      <w:marTop w:val="0"/>
      <w:marBottom w:val="0"/>
      <w:divBdr>
        <w:top w:val="none" w:sz="0" w:space="0" w:color="auto"/>
        <w:left w:val="none" w:sz="0" w:space="0" w:color="auto"/>
        <w:bottom w:val="none" w:sz="0" w:space="0" w:color="auto"/>
        <w:right w:val="none" w:sz="0" w:space="0" w:color="auto"/>
      </w:divBdr>
    </w:div>
    <w:div w:id="845829236">
      <w:bodyDiv w:val="1"/>
      <w:marLeft w:val="0"/>
      <w:marRight w:val="0"/>
      <w:marTop w:val="0"/>
      <w:marBottom w:val="0"/>
      <w:divBdr>
        <w:top w:val="none" w:sz="0" w:space="0" w:color="auto"/>
        <w:left w:val="none" w:sz="0" w:space="0" w:color="auto"/>
        <w:bottom w:val="none" w:sz="0" w:space="0" w:color="auto"/>
        <w:right w:val="none" w:sz="0" w:space="0" w:color="auto"/>
      </w:divBdr>
    </w:div>
    <w:div w:id="1282300216">
      <w:bodyDiv w:val="1"/>
      <w:marLeft w:val="0"/>
      <w:marRight w:val="0"/>
      <w:marTop w:val="0"/>
      <w:marBottom w:val="0"/>
      <w:divBdr>
        <w:top w:val="none" w:sz="0" w:space="0" w:color="auto"/>
        <w:left w:val="none" w:sz="0" w:space="0" w:color="auto"/>
        <w:bottom w:val="none" w:sz="0" w:space="0" w:color="auto"/>
        <w:right w:val="none" w:sz="0" w:space="0" w:color="auto"/>
      </w:divBdr>
    </w:div>
    <w:div w:id="1421563203">
      <w:bodyDiv w:val="1"/>
      <w:marLeft w:val="0"/>
      <w:marRight w:val="0"/>
      <w:marTop w:val="0"/>
      <w:marBottom w:val="0"/>
      <w:divBdr>
        <w:top w:val="none" w:sz="0" w:space="0" w:color="auto"/>
        <w:left w:val="none" w:sz="0" w:space="0" w:color="auto"/>
        <w:bottom w:val="none" w:sz="0" w:space="0" w:color="auto"/>
        <w:right w:val="none" w:sz="0" w:space="0" w:color="auto"/>
      </w:divBdr>
    </w:div>
    <w:div w:id="1576084702">
      <w:bodyDiv w:val="1"/>
      <w:marLeft w:val="0"/>
      <w:marRight w:val="0"/>
      <w:marTop w:val="0"/>
      <w:marBottom w:val="0"/>
      <w:divBdr>
        <w:top w:val="none" w:sz="0" w:space="0" w:color="auto"/>
        <w:left w:val="none" w:sz="0" w:space="0" w:color="auto"/>
        <w:bottom w:val="none" w:sz="0" w:space="0" w:color="auto"/>
        <w:right w:val="none" w:sz="0" w:space="0" w:color="auto"/>
      </w:divBdr>
    </w:div>
    <w:div w:id="1732851355">
      <w:bodyDiv w:val="1"/>
      <w:marLeft w:val="0"/>
      <w:marRight w:val="0"/>
      <w:marTop w:val="0"/>
      <w:marBottom w:val="0"/>
      <w:divBdr>
        <w:top w:val="none" w:sz="0" w:space="0" w:color="auto"/>
        <w:left w:val="none" w:sz="0" w:space="0" w:color="auto"/>
        <w:bottom w:val="none" w:sz="0" w:space="0" w:color="auto"/>
        <w:right w:val="none" w:sz="0" w:space="0" w:color="auto"/>
      </w:divBdr>
    </w:div>
    <w:div w:id="1736586969">
      <w:bodyDiv w:val="1"/>
      <w:marLeft w:val="0"/>
      <w:marRight w:val="0"/>
      <w:marTop w:val="0"/>
      <w:marBottom w:val="0"/>
      <w:divBdr>
        <w:top w:val="none" w:sz="0" w:space="0" w:color="auto"/>
        <w:left w:val="none" w:sz="0" w:space="0" w:color="auto"/>
        <w:bottom w:val="none" w:sz="0" w:space="0" w:color="auto"/>
        <w:right w:val="none" w:sz="0" w:space="0" w:color="auto"/>
      </w:divBdr>
    </w:div>
    <w:div w:id="1878930078">
      <w:bodyDiv w:val="1"/>
      <w:marLeft w:val="0"/>
      <w:marRight w:val="0"/>
      <w:marTop w:val="0"/>
      <w:marBottom w:val="0"/>
      <w:divBdr>
        <w:top w:val="none" w:sz="0" w:space="0" w:color="auto"/>
        <w:left w:val="none" w:sz="0" w:space="0" w:color="auto"/>
        <w:bottom w:val="none" w:sz="0" w:space="0" w:color="auto"/>
        <w:right w:val="none" w:sz="0" w:space="0" w:color="auto"/>
      </w:divBdr>
    </w:div>
    <w:div w:id="195305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ites/production/files/2019-09/documents/fy-2018-2022-epa-strategic-plan.pdf" TargetMode="External"/><Relationship Id="rId5" Type="http://schemas.openxmlformats.org/officeDocument/2006/relationships/numbering" Target="numbering.xml"/><Relationship Id="rId15" Type="http://schemas.openxmlformats.org/officeDocument/2006/relationships/image" Target="media/image4.png"/><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14C0B125B854F9BA05FF67ECDA657" ma:contentTypeVersion="13" ma:contentTypeDescription="Create a new document." ma:contentTypeScope="" ma:versionID="c2e11903c772e6a350ffe46eba2c9dbc">
  <xsd:schema xmlns:xsd="http://www.w3.org/2001/XMLSchema" xmlns:xs="http://www.w3.org/2001/XMLSchema" xmlns:p="http://schemas.microsoft.com/office/2006/metadata/properties" xmlns:ns3="4c4fcf50-a0d7-4494-8a36-23b8d04496f4" xmlns:ns4="47d7d57f-908e-4bee-90f6-7f8940ca1ca3" targetNamespace="http://schemas.microsoft.com/office/2006/metadata/properties" ma:root="true" ma:fieldsID="eb92d1838b46efbb4c57f0659fbc2f3b" ns3:_="" ns4:_="">
    <xsd:import namespace="4c4fcf50-a0d7-4494-8a36-23b8d04496f4"/>
    <xsd:import namespace="47d7d57f-908e-4bee-90f6-7f8940ca1c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fcf50-a0d7-4494-8a36-23b8d04496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d7d57f-908e-4bee-90f6-7f8940ca1c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07913-F78A-49E9-9528-B4A3F6FAE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fcf50-a0d7-4494-8a36-23b8d04496f4"/>
    <ds:schemaRef ds:uri="47d7d57f-908e-4bee-90f6-7f8940ca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7C4D8-8F61-48AE-9714-273A5334AA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776AF-1F33-404E-AF41-AF5520143829}">
  <ds:schemaRefs>
    <ds:schemaRef ds:uri="http://schemas.microsoft.com/sharepoint/v3/contenttype/forms"/>
  </ds:schemaRefs>
</ds:datastoreItem>
</file>

<file path=customXml/itemProps4.xml><?xml version="1.0" encoding="utf-8"?>
<ds:datastoreItem xmlns:ds="http://schemas.openxmlformats.org/officeDocument/2006/customXml" ds:itemID="{3A55A283-2E74-44A3-9429-D8080D79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6064</Words>
  <Characters>34567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Lentz, Rachel</dc:creator>
  <cp:keywords/>
  <dc:description/>
  <cp:lastModifiedBy>Blase Leven</cp:lastModifiedBy>
  <cp:revision>6</cp:revision>
  <dcterms:created xsi:type="dcterms:W3CDTF">2022-09-23T20:56:00Z</dcterms:created>
  <dcterms:modified xsi:type="dcterms:W3CDTF">2022-09-23T21:09:00Z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0x010100CBA14C0B125B854F9BA05FF67ECDA657</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